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ook w:val="01E0" w:firstRow="1" w:lastRow="1" w:firstColumn="1" w:lastColumn="1" w:noHBand="0" w:noVBand="0"/>
      </w:tblPr>
      <w:tblGrid>
        <w:gridCol w:w="8897"/>
        <w:gridCol w:w="703"/>
        <w:gridCol w:w="289"/>
      </w:tblGrid>
      <w:tr w:rsidR="004E1924" w:rsidRPr="003F0E6A" w:rsidTr="008A7807">
        <w:trPr>
          <w:trHeight w:hRule="exact" w:val="2809"/>
        </w:trPr>
        <w:tc>
          <w:tcPr>
            <w:tcW w:w="9600" w:type="dxa"/>
            <w:gridSpan w:val="2"/>
          </w:tcPr>
          <w:p w:rsidR="004E1924" w:rsidRPr="003F0E6A" w:rsidRDefault="004E1924" w:rsidP="004E1924">
            <w:pPr>
              <w:rPr>
                <w:rFonts w:cs="Arial"/>
              </w:rPr>
            </w:pPr>
            <w:bookmarkStart w:id="0" w:name="_GoBack"/>
            <w:bookmarkEnd w:id="0"/>
          </w:p>
        </w:tc>
        <w:tc>
          <w:tcPr>
            <w:tcW w:w="289" w:type="dxa"/>
            <w:shd w:val="clear" w:color="auto" w:fill="A01B30"/>
          </w:tcPr>
          <w:p w:rsidR="004E1924" w:rsidRPr="003F0E6A" w:rsidRDefault="004E1924" w:rsidP="004E1924">
            <w:pPr>
              <w:rPr>
                <w:rFonts w:cs="Arial"/>
              </w:rPr>
            </w:pPr>
          </w:p>
        </w:tc>
      </w:tr>
      <w:tr w:rsidR="004E1924" w:rsidRPr="003F0E6A" w:rsidTr="008A7807">
        <w:trPr>
          <w:trHeight w:hRule="exact" w:val="280"/>
        </w:trPr>
        <w:tc>
          <w:tcPr>
            <w:tcW w:w="9889" w:type="dxa"/>
            <w:gridSpan w:val="3"/>
          </w:tcPr>
          <w:p w:rsidR="004E1924" w:rsidRPr="003F0E6A" w:rsidRDefault="004E1924" w:rsidP="004E1924">
            <w:pPr>
              <w:rPr>
                <w:rFonts w:cs="Arial"/>
              </w:rPr>
            </w:pPr>
          </w:p>
        </w:tc>
      </w:tr>
      <w:tr w:rsidR="004E1924" w:rsidRPr="003F0E6A" w:rsidTr="008A7807">
        <w:trPr>
          <w:trHeight w:hRule="exact" w:val="2552"/>
        </w:trPr>
        <w:tc>
          <w:tcPr>
            <w:tcW w:w="9889" w:type="dxa"/>
            <w:gridSpan w:val="3"/>
            <w:shd w:val="clear" w:color="auto" w:fill="A01B30"/>
            <w:vAlign w:val="center"/>
          </w:tcPr>
          <w:p w:rsidR="004E1924" w:rsidRPr="003F0E6A" w:rsidRDefault="00573C21" w:rsidP="00573C21">
            <w:pPr>
              <w:spacing w:line="760" w:lineRule="exact"/>
              <w:ind w:right="885"/>
              <w:jc w:val="right"/>
              <w:rPr>
                <w:rFonts w:cs="Arial"/>
                <w:b/>
                <w:color w:val="FFFFFF"/>
                <w:sz w:val="68"/>
                <w:szCs w:val="68"/>
              </w:rPr>
            </w:pPr>
            <w:r>
              <w:rPr>
                <w:rFonts w:cs="Arial"/>
                <w:b/>
                <w:color w:val="FFFFFF"/>
                <w:sz w:val="68"/>
                <w:szCs w:val="68"/>
              </w:rPr>
              <w:t xml:space="preserve">Further Education </w:t>
            </w:r>
            <w:r w:rsidR="009604E7">
              <w:rPr>
                <w:rFonts w:cs="Arial"/>
                <w:b/>
                <w:color w:val="FFFFFF"/>
                <w:sz w:val="68"/>
                <w:szCs w:val="68"/>
              </w:rPr>
              <w:t>A</w:t>
            </w:r>
            <w:r>
              <w:rPr>
                <w:rFonts w:cs="Arial"/>
                <w:b/>
                <w:color w:val="FFFFFF"/>
                <w:sz w:val="68"/>
                <w:szCs w:val="68"/>
              </w:rPr>
              <w:t xml:space="preserve">cademic Appeals </w:t>
            </w:r>
            <w:r w:rsidR="009604E7">
              <w:rPr>
                <w:rFonts w:cs="Arial"/>
                <w:b/>
                <w:color w:val="FFFFFF"/>
                <w:sz w:val="68"/>
                <w:szCs w:val="68"/>
              </w:rPr>
              <w:t>P</w:t>
            </w:r>
            <w:r>
              <w:rPr>
                <w:rFonts w:cs="Arial"/>
                <w:b/>
                <w:color w:val="FFFFFF"/>
                <w:sz w:val="68"/>
                <w:szCs w:val="68"/>
              </w:rPr>
              <w:t>rocess</w:t>
            </w:r>
          </w:p>
        </w:tc>
      </w:tr>
      <w:tr w:rsidR="004E1924" w:rsidRPr="003F0E6A" w:rsidTr="008A7807">
        <w:trPr>
          <w:trHeight w:hRule="exact" w:val="624"/>
        </w:trPr>
        <w:tc>
          <w:tcPr>
            <w:tcW w:w="9600" w:type="dxa"/>
            <w:gridSpan w:val="2"/>
            <w:vAlign w:val="bottom"/>
          </w:tcPr>
          <w:p w:rsidR="004E1924" w:rsidRPr="003F0E6A" w:rsidRDefault="004E1924" w:rsidP="006459FD">
            <w:pPr>
              <w:ind w:right="595"/>
              <w:jc w:val="right"/>
              <w:rPr>
                <w:rFonts w:cs="Arial"/>
                <w:sz w:val="44"/>
                <w:szCs w:val="44"/>
              </w:rPr>
            </w:pPr>
          </w:p>
        </w:tc>
        <w:tc>
          <w:tcPr>
            <w:tcW w:w="289" w:type="dxa"/>
            <w:shd w:val="clear" w:color="auto" w:fill="A01B30"/>
          </w:tcPr>
          <w:p w:rsidR="004E1924" w:rsidRPr="003F0E6A" w:rsidRDefault="004E1924" w:rsidP="004E1924">
            <w:pPr>
              <w:rPr>
                <w:rFonts w:cs="Arial"/>
              </w:rPr>
            </w:pPr>
          </w:p>
        </w:tc>
      </w:tr>
      <w:tr w:rsidR="004E1924" w:rsidRPr="003F0E6A" w:rsidTr="008A7807">
        <w:trPr>
          <w:trHeight w:hRule="exact" w:val="737"/>
        </w:trPr>
        <w:tc>
          <w:tcPr>
            <w:tcW w:w="9600" w:type="dxa"/>
            <w:gridSpan w:val="2"/>
            <w:vAlign w:val="bottom"/>
          </w:tcPr>
          <w:p w:rsidR="004E1924" w:rsidRPr="003F0E6A" w:rsidRDefault="004E1924" w:rsidP="006459FD">
            <w:pPr>
              <w:ind w:right="595"/>
              <w:jc w:val="right"/>
              <w:rPr>
                <w:rFonts w:cs="Arial"/>
                <w:b/>
                <w:sz w:val="44"/>
                <w:szCs w:val="44"/>
              </w:rPr>
            </w:pPr>
          </w:p>
        </w:tc>
        <w:tc>
          <w:tcPr>
            <w:tcW w:w="289" w:type="dxa"/>
            <w:shd w:val="clear" w:color="auto" w:fill="A01B30"/>
          </w:tcPr>
          <w:p w:rsidR="004E1924" w:rsidRPr="003F0E6A" w:rsidRDefault="004E1924" w:rsidP="004E1924">
            <w:pPr>
              <w:rPr>
                <w:rFonts w:cs="Arial"/>
              </w:rPr>
            </w:pPr>
          </w:p>
        </w:tc>
      </w:tr>
      <w:tr w:rsidR="004E1924" w:rsidRPr="003F0E6A" w:rsidTr="006459FD">
        <w:trPr>
          <w:trHeight w:hRule="exact" w:val="851"/>
        </w:trPr>
        <w:tc>
          <w:tcPr>
            <w:tcW w:w="8897" w:type="dxa"/>
            <w:vAlign w:val="center"/>
          </w:tcPr>
          <w:p w:rsidR="004E1924" w:rsidRPr="003F0E6A" w:rsidRDefault="00573C21" w:rsidP="00B10CF8">
            <w:pPr>
              <w:jc w:val="right"/>
              <w:rPr>
                <w:rFonts w:cs="Arial"/>
                <w:sz w:val="44"/>
                <w:szCs w:val="44"/>
              </w:rPr>
            </w:pPr>
            <w:r>
              <w:rPr>
                <w:rFonts w:cs="Arial"/>
                <w:sz w:val="44"/>
                <w:szCs w:val="44"/>
              </w:rPr>
              <w:t>August 2019</w:t>
            </w:r>
          </w:p>
        </w:tc>
        <w:tc>
          <w:tcPr>
            <w:tcW w:w="992" w:type="dxa"/>
            <w:gridSpan w:val="2"/>
            <w:vAlign w:val="center"/>
          </w:tcPr>
          <w:p w:rsidR="004E1924" w:rsidRPr="003F0E6A" w:rsidRDefault="004E1924" w:rsidP="004E1924">
            <w:pPr>
              <w:rPr>
                <w:rFonts w:cs="Arial"/>
              </w:rPr>
            </w:pPr>
          </w:p>
        </w:tc>
      </w:tr>
      <w:tr w:rsidR="004E1924" w:rsidRPr="003F0E6A" w:rsidTr="006459FD">
        <w:trPr>
          <w:trHeight w:hRule="exact" w:val="673"/>
        </w:trPr>
        <w:tc>
          <w:tcPr>
            <w:tcW w:w="8897" w:type="dxa"/>
            <w:vAlign w:val="center"/>
          </w:tcPr>
          <w:p w:rsidR="004E1924" w:rsidRPr="003F0E6A" w:rsidRDefault="004E1924" w:rsidP="006459FD">
            <w:pPr>
              <w:jc w:val="right"/>
              <w:rPr>
                <w:rFonts w:cs="Arial"/>
              </w:rPr>
            </w:pPr>
          </w:p>
        </w:tc>
        <w:tc>
          <w:tcPr>
            <w:tcW w:w="992" w:type="dxa"/>
            <w:gridSpan w:val="2"/>
            <w:vAlign w:val="center"/>
          </w:tcPr>
          <w:p w:rsidR="004E1924" w:rsidRPr="003F0E6A" w:rsidRDefault="004E1924" w:rsidP="004E1924">
            <w:pPr>
              <w:rPr>
                <w:rFonts w:cs="Arial"/>
              </w:rPr>
            </w:pPr>
          </w:p>
        </w:tc>
      </w:tr>
      <w:tr w:rsidR="004E1924" w:rsidRPr="003F0E6A" w:rsidTr="006459FD">
        <w:trPr>
          <w:trHeight w:val="3418"/>
        </w:trPr>
        <w:tc>
          <w:tcPr>
            <w:tcW w:w="9889" w:type="dxa"/>
            <w:gridSpan w:val="3"/>
          </w:tcPr>
          <w:p w:rsidR="00325DF1" w:rsidRPr="003F0E6A" w:rsidRDefault="00325DF1" w:rsidP="006459FD">
            <w:pPr>
              <w:ind w:right="880"/>
              <w:jc w:val="right"/>
              <w:rPr>
                <w:rFonts w:cs="Arial"/>
                <w:sz w:val="32"/>
                <w:szCs w:val="32"/>
              </w:rPr>
            </w:pPr>
          </w:p>
        </w:tc>
      </w:tr>
      <w:tr w:rsidR="004E1924" w:rsidRPr="003F0E6A" w:rsidTr="006459FD">
        <w:trPr>
          <w:trHeight w:val="2128"/>
        </w:trPr>
        <w:tc>
          <w:tcPr>
            <w:tcW w:w="9889" w:type="dxa"/>
            <w:gridSpan w:val="3"/>
            <w:vAlign w:val="bottom"/>
          </w:tcPr>
          <w:p w:rsidR="004E1924" w:rsidRPr="003F0E6A" w:rsidRDefault="00094F3D" w:rsidP="006459FD">
            <w:pPr>
              <w:spacing w:line="440" w:lineRule="exact"/>
              <w:rPr>
                <w:rFonts w:cs="Arial"/>
                <w:sz w:val="32"/>
                <w:szCs w:val="32"/>
              </w:rPr>
            </w:pPr>
            <w:r w:rsidRPr="003F0E6A">
              <w:rPr>
                <w:rFonts w:cs="Arial"/>
                <w:noProof/>
                <w:sz w:val="32"/>
                <w:szCs w:val="32"/>
              </w:rPr>
              <w:drawing>
                <wp:anchor distT="0" distB="0" distL="114300" distR="114300" simplePos="0" relativeHeight="251657728" behindDoc="1" locked="0" layoutInCell="1" allowOverlap="1" wp14:anchorId="47F16C49" wp14:editId="13D3FF18">
                  <wp:simplePos x="0" y="0"/>
                  <wp:positionH relativeFrom="column">
                    <wp:posOffset>3547745</wp:posOffset>
                  </wp:positionH>
                  <wp:positionV relativeFrom="paragraph">
                    <wp:posOffset>1067435</wp:posOffset>
                  </wp:positionV>
                  <wp:extent cx="2745105" cy="862330"/>
                  <wp:effectExtent l="0" t="0" r="0" b="0"/>
                  <wp:wrapNone/>
                  <wp:docPr id="5" name="Picture 0" descr="PCNewBrand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CNewBrandLogo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t="8943" r="7924" b="17453"/>
                          <a:stretch>
                            <a:fillRect/>
                          </a:stretch>
                        </pic:blipFill>
                        <pic:spPr bwMode="auto">
                          <a:xfrm>
                            <a:off x="0" y="0"/>
                            <a:ext cx="2745105" cy="862330"/>
                          </a:xfrm>
                          <a:prstGeom prst="rect">
                            <a:avLst/>
                          </a:prstGeom>
                          <a:noFill/>
                        </pic:spPr>
                      </pic:pic>
                    </a:graphicData>
                  </a:graphic>
                  <wp14:sizeRelH relativeFrom="page">
                    <wp14:pctWidth>0</wp14:pctWidth>
                  </wp14:sizeRelH>
                  <wp14:sizeRelV relativeFrom="page">
                    <wp14:pctHeight>0</wp14:pctHeight>
                  </wp14:sizeRelV>
                </wp:anchor>
              </w:drawing>
            </w:r>
            <w:r w:rsidR="004E1924" w:rsidRPr="003F0E6A">
              <w:rPr>
                <w:rFonts w:cs="Arial"/>
                <w:sz w:val="32"/>
                <w:szCs w:val="32"/>
              </w:rPr>
              <w:t>Also available in large print (16pt)</w:t>
            </w:r>
          </w:p>
          <w:p w:rsidR="004E1924" w:rsidRPr="003F0E6A" w:rsidRDefault="004E1924" w:rsidP="006459FD">
            <w:pPr>
              <w:spacing w:line="440" w:lineRule="exact"/>
              <w:rPr>
                <w:rFonts w:cs="Arial"/>
                <w:sz w:val="32"/>
                <w:szCs w:val="32"/>
              </w:rPr>
            </w:pPr>
            <w:r w:rsidRPr="003F0E6A">
              <w:rPr>
                <w:rFonts w:cs="Arial"/>
                <w:sz w:val="32"/>
                <w:szCs w:val="32"/>
              </w:rPr>
              <w:t>And electronic format.</w:t>
            </w:r>
          </w:p>
          <w:p w:rsidR="004E1924" w:rsidRPr="003F0E6A" w:rsidRDefault="004E1924" w:rsidP="006459FD">
            <w:pPr>
              <w:spacing w:before="120" w:line="440" w:lineRule="exact"/>
              <w:rPr>
                <w:rFonts w:cs="Arial"/>
                <w:sz w:val="32"/>
                <w:szCs w:val="32"/>
              </w:rPr>
            </w:pPr>
            <w:r w:rsidRPr="003F0E6A">
              <w:rPr>
                <w:rFonts w:cs="Arial"/>
                <w:sz w:val="32"/>
                <w:szCs w:val="32"/>
              </w:rPr>
              <w:t>Ask Student Services for details.</w:t>
            </w:r>
          </w:p>
          <w:p w:rsidR="004E1924" w:rsidRPr="003F0E6A" w:rsidRDefault="004E1924" w:rsidP="006459FD">
            <w:pPr>
              <w:spacing w:before="240" w:line="440" w:lineRule="exact"/>
              <w:rPr>
                <w:rFonts w:cs="Arial"/>
                <w:sz w:val="32"/>
                <w:szCs w:val="32"/>
              </w:rPr>
            </w:pPr>
            <w:r w:rsidRPr="003F0E6A">
              <w:rPr>
                <w:rFonts w:cs="Arial"/>
                <w:sz w:val="32"/>
                <w:szCs w:val="32"/>
              </w:rPr>
              <w:t>www.perth.ac.uk</w:t>
            </w:r>
          </w:p>
        </w:tc>
      </w:tr>
      <w:tr w:rsidR="004E1924" w:rsidRPr="003F0E6A" w:rsidTr="006459FD">
        <w:trPr>
          <w:trHeight w:hRule="exact" w:val="749"/>
        </w:trPr>
        <w:tc>
          <w:tcPr>
            <w:tcW w:w="9889" w:type="dxa"/>
            <w:gridSpan w:val="3"/>
            <w:vAlign w:val="bottom"/>
          </w:tcPr>
          <w:p w:rsidR="004E1924" w:rsidRPr="003F0E6A" w:rsidRDefault="004E1924" w:rsidP="00817ABB">
            <w:pPr>
              <w:rPr>
                <w:rFonts w:cs="Arial"/>
                <w:sz w:val="18"/>
                <w:szCs w:val="18"/>
              </w:rPr>
            </w:pPr>
            <w:r w:rsidRPr="003F0E6A">
              <w:rPr>
                <w:rFonts w:cs="Arial"/>
                <w:sz w:val="18"/>
                <w:szCs w:val="18"/>
              </w:rPr>
              <w:t>Perth College is a registered Scottish charity, number SC021209</w:t>
            </w:r>
          </w:p>
        </w:tc>
      </w:tr>
    </w:tbl>
    <w:p w:rsidR="009604E7" w:rsidRDefault="009604E7">
      <w:pPr>
        <w:rPr>
          <w:rFonts w:cs="Arial"/>
          <w:b/>
          <w:sz w:val="24"/>
          <w:szCs w:val="24"/>
        </w:rPr>
      </w:pPr>
      <w:r>
        <w:rPr>
          <w:rFonts w:cs="Arial"/>
          <w:b/>
          <w:sz w:val="24"/>
          <w:szCs w:val="24"/>
        </w:rPr>
        <w:br w:type="page"/>
      </w:r>
    </w:p>
    <w:p w:rsidR="004473E1" w:rsidRPr="003F0E6A" w:rsidRDefault="004473E1" w:rsidP="004473E1">
      <w:pPr>
        <w:rPr>
          <w:rFonts w:cs="Arial"/>
          <w:b/>
          <w:sz w:val="24"/>
          <w:szCs w:val="24"/>
        </w:rPr>
      </w:pPr>
      <w:r w:rsidRPr="003F0E6A">
        <w:rPr>
          <w:rFonts w:cs="Arial"/>
          <w:b/>
          <w:sz w:val="24"/>
          <w:szCs w:val="24"/>
        </w:rPr>
        <w:lastRenderedPageBreak/>
        <w:t>Version Control History</w:t>
      </w:r>
    </w:p>
    <w:p w:rsidR="004473E1" w:rsidRPr="009604E7" w:rsidRDefault="004473E1" w:rsidP="004473E1">
      <w:pPr>
        <w:rPr>
          <w:rFonts w:cs="Arial"/>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84"/>
        <w:gridCol w:w="2364"/>
        <w:gridCol w:w="6147"/>
      </w:tblGrid>
      <w:tr w:rsidR="004473E1" w:rsidRPr="003F0E6A" w:rsidTr="00CA4D27">
        <w:tc>
          <w:tcPr>
            <w:tcW w:w="1384" w:type="dxa"/>
            <w:shd w:val="clear" w:color="auto" w:fill="auto"/>
            <w:vAlign w:val="bottom"/>
          </w:tcPr>
          <w:p w:rsidR="004473E1" w:rsidRPr="003F0E6A" w:rsidRDefault="004473E1" w:rsidP="00CA4D27">
            <w:pPr>
              <w:rPr>
                <w:rFonts w:cs="Arial"/>
                <w:b/>
                <w:sz w:val="24"/>
                <w:szCs w:val="24"/>
              </w:rPr>
            </w:pPr>
            <w:r w:rsidRPr="003F0E6A">
              <w:rPr>
                <w:rFonts w:cs="Arial"/>
                <w:b/>
                <w:sz w:val="24"/>
                <w:szCs w:val="24"/>
              </w:rPr>
              <w:t>Version Number</w:t>
            </w:r>
          </w:p>
        </w:tc>
        <w:tc>
          <w:tcPr>
            <w:tcW w:w="2364" w:type="dxa"/>
            <w:shd w:val="clear" w:color="auto" w:fill="auto"/>
            <w:vAlign w:val="bottom"/>
          </w:tcPr>
          <w:p w:rsidR="004473E1" w:rsidRPr="003F0E6A" w:rsidRDefault="004473E1" w:rsidP="00CA4D27">
            <w:pPr>
              <w:rPr>
                <w:rFonts w:cs="Arial"/>
                <w:b/>
                <w:sz w:val="24"/>
                <w:szCs w:val="24"/>
              </w:rPr>
            </w:pPr>
            <w:r w:rsidRPr="003F0E6A">
              <w:rPr>
                <w:rFonts w:cs="Arial"/>
                <w:b/>
                <w:sz w:val="24"/>
                <w:szCs w:val="24"/>
              </w:rPr>
              <w:t>Date of Change</w:t>
            </w:r>
          </w:p>
        </w:tc>
        <w:tc>
          <w:tcPr>
            <w:tcW w:w="6147" w:type="dxa"/>
            <w:shd w:val="clear" w:color="auto" w:fill="auto"/>
            <w:vAlign w:val="bottom"/>
          </w:tcPr>
          <w:p w:rsidR="004473E1" w:rsidRPr="003F0E6A" w:rsidRDefault="004473E1" w:rsidP="00CA4D27">
            <w:pPr>
              <w:rPr>
                <w:rFonts w:cs="Arial"/>
                <w:b/>
                <w:sz w:val="24"/>
                <w:szCs w:val="24"/>
              </w:rPr>
            </w:pPr>
            <w:r w:rsidRPr="003F0E6A">
              <w:rPr>
                <w:rFonts w:cs="Arial"/>
                <w:b/>
                <w:sz w:val="24"/>
                <w:szCs w:val="24"/>
              </w:rPr>
              <w:t>Summary of Revisions Made</w:t>
            </w:r>
          </w:p>
        </w:tc>
      </w:tr>
      <w:tr w:rsidR="004473E1" w:rsidRPr="003F0E6A" w:rsidTr="00CA4D27">
        <w:tc>
          <w:tcPr>
            <w:tcW w:w="1384" w:type="dxa"/>
            <w:shd w:val="clear" w:color="auto" w:fill="auto"/>
          </w:tcPr>
          <w:p w:rsidR="004473E1" w:rsidRPr="003F0E6A" w:rsidRDefault="004473E1" w:rsidP="00964FE4">
            <w:pPr>
              <w:rPr>
                <w:rFonts w:cs="Arial"/>
                <w:sz w:val="24"/>
                <w:szCs w:val="24"/>
              </w:rPr>
            </w:pPr>
            <w:r w:rsidRPr="003F0E6A">
              <w:rPr>
                <w:rFonts w:cs="Arial"/>
                <w:sz w:val="24"/>
                <w:szCs w:val="24"/>
              </w:rPr>
              <w:t>1</w:t>
            </w:r>
            <w:r w:rsidR="004F63E4">
              <w:rPr>
                <w:rFonts w:cs="Arial"/>
                <w:sz w:val="24"/>
                <w:szCs w:val="24"/>
              </w:rPr>
              <w:t>.0</w:t>
            </w:r>
          </w:p>
        </w:tc>
        <w:tc>
          <w:tcPr>
            <w:tcW w:w="2364" w:type="dxa"/>
            <w:shd w:val="clear" w:color="auto" w:fill="auto"/>
          </w:tcPr>
          <w:p w:rsidR="004473E1" w:rsidRPr="003F0E6A" w:rsidRDefault="004F63E4" w:rsidP="00964FE4">
            <w:pPr>
              <w:rPr>
                <w:rFonts w:cs="Arial"/>
                <w:sz w:val="24"/>
                <w:szCs w:val="24"/>
              </w:rPr>
            </w:pPr>
            <w:r>
              <w:rPr>
                <w:rFonts w:cs="Arial"/>
                <w:sz w:val="24"/>
                <w:szCs w:val="24"/>
              </w:rPr>
              <w:t xml:space="preserve">New </w:t>
            </w:r>
            <w:r w:rsidR="009604E7">
              <w:rPr>
                <w:rFonts w:cs="Arial"/>
                <w:sz w:val="24"/>
                <w:szCs w:val="24"/>
              </w:rPr>
              <w:t>Procedure.</w:t>
            </w:r>
          </w:p>
        </w:tc>
        <w:tc>
          <w:tcPr>
            <w:tcW w:w="6147" w:type="dxa"/>
            <w:shd w:val="clear" w:color="auto" w:fill="auto"/>
          </w:tcPr>
          <w:p w:rsidR="00667DA0" w:rsidRPr="003F0E6A" w:rsidRDefault="004F63E4" w:rsidP="00964FE4">
            <w:pPr>
              <w:rPr>
                <w:rFonts w:cs="Arial"/>
                <w:sz w:val="24"/>
                <w:szCs w:val="24"/>
              </w:rPr>
            </w:pPr>
            <w:r>
              <w:rPr>
                <w:rFonts w:cs="Arial"/>
                <w:sz w:val="24"/>
                <w:szCs w:val="24"/>
              </w:rPr>
              <w:t>Drafted by the UHI Single Policy working group to support the revised Policy.</w:t>
            </w:r>
          </w:p>
        </w:tc>
      </w:tr>
      <w:tr w:rsidR="004D6182" w:rsidRPr="003F0E6A" w:rsidTr="00CA4D27">
        <w:tc>
          <w:tcPr>
            <w:tcW w:w="1384" w:type="dxa"/>
            <w:shd w:val="clear" w:color="auto" w:fill="auto"/>
          </w:tcPr>
          <w:p w:rsidR="004D6182" w:rsidRPr="003F0E6A" w:rsidRDefault="004D6182" w:rsidP="00964FE4">
            <w:pPr>
              <w:rPr>
                <w:rFonts w:cs="Arial"/>
                <w:sz w:val="24"/>
                <w:szCs w:val="24"/>
              </w:rPr>
            </w:pPr>
            <w:r>
              <w:rPr>
                <w:rFonts w:cs="Arial"/>
                <w:sz w:val="24"/>
                <w:szCs w:val="24"/>
              </w:rPr>
              <w:t>1.1</w:t>
            </w:r>
          </w:p>
        </w:tc>
        <w:tc>
          <w:tcPr>
            <w:tcW w:w="2364" w:type="dxa"/>
            <w:shd w:val="clear" w:color="auto" w:fill="auto"/>
          </w:tcPr>
          <w:p w:rsidR="004D6182" w:rsidRDefault="004D6182" w:rsidP="00964FE4">
            <w:pPr>
              <w:rPr>
                <w:rFonts w:cs="Arial"/>
                <w:sz w:val="24"/>
                <w:szCs w:val="24"/>
              </w:rPr>
            </w:pPr>
            <w:r>
              <w:rPr>
                <w:rFonts w:cs="Arial"/>
                <w:sz w:val="24"/>
                <w:szCs w:val="24"/>
              </w:rPr>
              <w:t>April 2020</w:t>
            </w:r>
          </w:p>
        </w:tc>
        <w:tc>
          <w:tcPr>
            <w:tcW w:w="6147" w:type="dxa"/>
            <w:shd w:val="clear" w:color="auto" w:fill="auto"/>
          </w:tcPr>
          <w:p w:rsidR="004D6182" w:rsidRDefault="004D6182" w:rsidP="00964FE4">
            <w:pPr>
              <w:rPr>
                <w:rFonts w:cs="Arial"/>
                <w:sz w:val="24"/>
                <w:szCs w:val="24"/>
              </w:rPr>
            </w:pPr>
            <w:r>
              <w:rPr>
                <w:rFonts w:cs="Arial"/>
                <w:sz w:val="24"/>
                <w:szCs w:val="24"/>
              </w:rPr>
              <w:t>Codicil added to support students during COVID19 lockdown period</w:t>
            </w:r>
          </w:p>
        </w:tc>
      </w:tr>
    </w:tbl>
    <w:p w:rsidR="004473E1" w:rsidRPr="003F0E6A" w:rsidRDefault="004473E1" w:rsidP="004473E1">
      <w:pPr>
        <w:rPr>
          <w:rFonts w:ascii="Calibri" w:eastAsia="Calibri" w:hAnsi="Calibri"/>
        </w:rPr>
      </w:pPr>
    </w:p>
    <w:p w:rsidR="004473E1" w:rsidRPr="003F0E6A" w:rsidRDefault="004473E1" w:rsidP="006B62E9">
      <w:pPr>
        <w:rPr>
          <w:rFonts w:cs="Arial"/>
          <w:b/>
          <w:sz w:val="32"/>
          <w:szCs w:val="32"/>
        </w:rPr>
        <w:sectPr w:rsidR="004473E1" w:rsidRPr="003F0E6A" w:rsidSect="00CA1E36">
          <w:footerReference w:type="even" r:id="rId13"/>
          <w:pgSz w:w="11906" w:h="16838" w:code="9"/>
          <w:pgMar w:top="677" w:right="1138" w:bottom="850" w:left="1138" w:header="706" w:footer="706" w:gutter="0"/>
          <w:cols w:space="708"/>
          <w:docGrid w:linePitch="360"/>
        </w:sectPr>
      </w:pPr>
    </w:p>
    <w:p w:rsidR="00070DC2" w:rsidRPr="003F0E6A" w:rsidRDefault="0035374C" w:rsidP="006B62E9">
      <w:pPr>
        <w:rPr>
          <w:rFonts w:cs="Arial"/>
          <w:b/>
          <w:sz w:val="32"/>
          <w:szCs w:val="32"/>
        </w:rPr>
      </w:pPr>
      <w:r>
        <w:rPr>
          <w:rFonts w:cs="Arial"/>
          <w:b/>
          <w:sz w:val="32"/>
          <w:szCs w:val="32"/>
        </w:rPr>
        <w:lastRenderedPageBreak/>
        <w:t>Further Education Academic Appeals Proce</w:t>
      </w:r>
      <w:r w:rsidR="00D5514A">
        <w:rPr>
          <w:rFonts w:cs="Arial"/>
          <w:b/>
          <w:sz w:val="32"/>
          <w:szCs w:val="32"/>
        </w:rPr>
        <w:t>dure</w:t>
      </w:r>
    </w:p>
    <w:p w:rsidR="00070DC2" w:rsidRPr="005904DE" w:rsidRDefault="00070DC2" w:rsidP="006B62E9">
      <w:pPr>
        <w:rPr>
          <w:rFonts w:cs="Arial"/>
          <w:sz w:val="24"/>
          <w:szCs w:val="24"/>
        </w:rPr>
      </w:pPr>
    </w:p>
    <w:p w:rsidR="00070DC2" w:rsidRPr="003F0E6A" w:rsidRDefault="0035374C" w:rsidP="009604E7">
      <w:pPr>
        <w:numPr>
          <w:ilvl w:val="0"/>
          <w:numId w:val="16"/>
        </w:numPr>
        <w:ind w:left="709" w:hanging="709"/>
        <w:rPr>
          <w:rFonts w:cs="Arial"/>
          <w:sz w:val="24"/>
          <w:szCs w:val="24"/>
        </w:rPr>
      </w:pPr>
      <w:r>
        <w:rPr>
          <w:rFonts w:cs="Arial"/>
          <w:b/>
          <w:sz w:val="24"/>
          <w:szCs w:val="24"/>
        </w:rPr>
        <w:t>Overview</w:t>
      </w:r>
    </w:p>
    <w:p w:rsidR="00070DC2" w:rsidRPr="003F0E6A" w:rsidRDefault="00070DC2" w:rsidP="009604E7">
      <w:pPr>
        <w:ind w:left="709"/>
        <w:rPr>
          <w:rFonts w:cs="Arial"/>
          <w:sz w:val="24"/>
          <w:szCs w:val="24"/>
        </w:rPr>
      </w:pPr>
    </w:p>
    <w:p w:rsidR="0035374C" w:rsidRDefault="0035374C" w:rsidP="009604E7">
      <w:pPr>
        <w:ind w:left="709"/>
        <w:rPr>
          <w:rFonts w:cs="Arial"/>
          <w:sz w:val="24"/>
          <w:szCs w:val="24"/>
          <w:lang w:val="en-IE"/>
        </w:rPr>
      </w:pPr>
      <w:r>
        <w:rPr>
          <w:rFonts w:cs="Arial"/>
          <w:sz w:val="24"/>
          <w:szCs w:val="24"/>
          <w:lang w:val="en-IE"/>
        </w:rPr>
        <w:t>This procedure aims to provide a fair, accessible and timely process for students who wish to request a review of an assessment decision, where there are grounds to do so.  This procedure should be read in conjunction with the Further Education Academic Appeals Policy.</w:t>
      </w:r>
    </w:p>
    <w:p w:rsidR="0035374C" w:rsidRDefault="0035374C" w:rsidP="009604E7">
      <w:pPr>
        <w:ind w:left="709"/>
        <w:rPr>
          <w:rFonts w:cs="Arial"/>
          <w:sz w:val="24"/>
          <w:szCs w:val="24"/>
          <w:lang w:val="en-IE"/>
        </w:rPr>
      </w:pPr>
    </w:p>
    <w:p w:rsidR="0035374C" w:rsidRDefault="0035374C" w:rsidP="009604E7">
      <w:pPr>
        <w:ind w:left="709"/>
        <w:rPr>
          <w:rFonts w:cs="Arial"/>
          <w:color w:val="000000"/>
          <w:sz w:val="24"/>
        </w:rPr>
      </w:pPr>
      <w:r>
        <w:rPr>
          <w:rFonts w:cs="Arial"/>
          <w:color w:val="000000"/>
          <w:sz w:val="24"/>
        </w:rPr>
        <w:t>These procedures apply to students enrolled on courses normally up to and including SCQF Level 6.  There are a small number of Scottish Vocational Qualification (SVQ) courses at SCQF Level 7 that are considered as Further Education courses for the purposes of the UHI Partnership.</w:t>
      </w:r>
    </w:p>
    <w:p w:rsidR="0035374C" w:rsidRDefault="0035374C" w:rsidP="009604E7">
      <w:pPr>
        <w:ind w:left="709"/>
        <w:rPr>
          <w:rFonts w:cs="Arial"/>
          <w:color w:val="000000"/>
          <w:sz w:val="24"/>
        </w:rPr>
      </w:pPr>
    </w:p>
    <w:p w:rsidR="0035374C" w:rsidRDefault="0035374C" w:rsidP="009604E7">
      <w:pPr>
        <w:ind w:left="709"/>
        <w:rPr>
          <w:rFonts w:cs="Arial"/>
          <w:sz w:val="24"/>
          <w:szCs w:val="24"/>
          <w:lang w:val="en-IE"/>
        </w:rPr>
      </w:pPr>
      <w:r>
        <w:rPr>
          <w:rFonts w:cs="Arial"/>
          <w:sz w:val="24"/>
          <w:szCs w:val="24"/>
          <w:lang w:val="en-IE"/>
        </w:rPr>
        <w:t>As per Section 4.3 of the Further Education Academic Appeals Policy, appeals will normally only be considered on one or more of the following grounds:</w:t>
      </w:r>
    </w:p>
    <w:p w:rsidR="00070DC2" w:rsidRPr="003F0E6A" w:rsidRDefault="00070DC2" w:rsidP="009604E7">
      <w:pPr>
        <w:ind w:left="709"/>
        <w:rPr>
          <w:rFonts w:cs="Arial"/>
          <w:sz w:val="24"/>
          <w:szCs w:val="24"/>
        </w:rPr>
      </w:pPr>
    </w:p>
    <w:p w:rsidR="0035374C" w:rsidRPr="00D5514A" w:rsidRDefault="0035374C" w:rsidP="0035374C">
      <w:pPr>
        <w:pStyle w:val="Default"/>
        <w:ind w:left="1418" w:hanging="709"/>
        <w:rPr>
          <w:color w:val="auto"/>
          <w:szCs w:val="22"/>
        </w:rPr>
      </w:pPr>
      <w:r>
        <w:rPr>
          <w:szCs w:val="22"/>
        </w:rPr>
        <w:t>1</w:t>
      </w:r>
      <w:r>
        <w:rPr>
          <w:szCs w:val="22"/>
        </w:rPr>
        <w:tab/>
        <w:t>That a student</w:t>
      </w:r>
      <w:r w:rsidR="005904DE">
        <w:rPr>
          <w:szCs w:val="22"/>
        </w:rPr>
        <w:t>'</w:t>
      </w:r>
      <w:r>
        <w:rPr>
          <w:szCs w:val="22"/>
        </w:rPr>
        <w:t xml:space="preserve">s performance in the assessment was adversely affected by illness or other factors. </w:t>
      </w:r>
      <w:r w:rsidR="005904DE">
        <w:rPr>
          <w:szCs w:val="22"/>
        </w:rPr>
        <w:t xml:space="preserve"> </w:t>
      </w:r>
      <w:r>
        <w:rPr>
          <w:szCs w:val="22"/>
        </w:rPr>
        <w:t>The student must have been unable to, or have a valid reason not to, divulge the information to their lecturer prior to assessment.</w:t>
      </w:r>
      <w:r w:rsidR="005904DE">
        <w:rPr>
          <w:szCs w:val="22"/>
        </w:rPr>
        <w:t xml:space="preserve"> </w:t>
      </w:r>
      <w:r>
        <w:rPr>
          <w:szCs w:val="22"/>
        </w:rPr>
        <w:t xml:space="preserve"> In the case of a Progression Board, the information must have been unavailable at the time the determination was made. </w:t>
      </w:r>
      <w:r w:rsidR="005904DE">
        <w:rPr>
          <w:szCs w:val="22"/>
        </w:rPr>
        <w:t xml:space="preserve"> </w:t>
      </w:r>
      <w:r>
        <w:rPr>
          <w:szCs w:val="22"/>
        </w:rPr>
        <w:t xml:space="preserve">In these cases, the appeal must be accompanied by documentary evidence to </w:t>
      </w:r>
      <w:r w:rsidRPr="00D5514A">
        <w:rPr>
          <w:color w:val="auto"/>
          <w:szCs w:val="22"/>
        </w:rPr>
        <w:t xml:space="preserve">the </w:t>
      </w:r>
      <w:r w:rsidR="00D5514A" w:rsidRPr="00D5514A">
        <w:rPr>
          <w:color w:val="auto"/>
          <w:szCs w:val="22"/>
        </w:rPr>
        <w:t>Personal Academic Tutor.</w:t>
      </w:r>
    </w:p>
    <w:p w:rsidR="0035374C" w:rsidRDefault="0035374C" w:rsidP="0035374C">
      <w:pPr>
        <w:pStyle w:val="Default"/>
        <w:ind w:left="1418" w:hanging="709"/>
        <w:rPr>
          <w:szCs w:val="22"/>
        </w:rPr>
      </w:pPr>
      <w:r>
        <w:rPr>
          <w:szCs w:val="22"/>
        </w:rPr>
        <w:t>2</w:t>
      </w:r>
      <w:r>
        <w:rPr>
          <w:szCs w:val="22"/>
        </w:rPr>
        <w:tab/>
        <w:t>Evidence of college academic assessment administrative error or that an assessment was not conducted in accordance with the college</w:t>
      </w:r>
      <w:r w:rsidR="005904DE">
        <w:rPr>
          <w:szCs w:val="22"/>
        </w:rPr>
        <w:t>'</w:t>
      </w:r>
      <w:r>
        <w:rPr>
          <w:szCs w:val="22"/>
        </w:rPr>
        <w:t>s specific assessment policies/procedures.</w:t>
      </w:r>
    </w:p>
    <w:p w:rsidR="0035374C" w:rsidRDefault="0035374C" w:rsidP="0035374C">
      <w:pPr>
        <w:ind w:left="1418" w:hanging="709"/>
        <w:rPr>
          <w:rFonts w:cs="Arial"/>
          <w:sz w:val="24"/>
        </w:rPr>
      </w:pPr>
      <w:r>
        <w:rPr>
          <w:rFonts w:cs="Arial"/>
          <w:sz w:val="24"/>
        </w:rPr>
        <w:t>3</w:t>
      </w:r>
      <w:r>
        <w:rPr>
          <w:rFonts w:cs="Arial"/>
          <w:sz w:val="24"/>
        </w:rPr>
        <w:tab/>
        <w:t>That evidence is produced that some other material irregularity has occurred.</w:t>
      </w:r>
    </w:p>
    <w:p w:rsidR="00672532" w:rsidRDefault="00672532" w:rsidP="00070DC2">
      <w:pPr>
        <w:rPr>
          <w:rFonts w:cs="Arial"/>
          <w:sz w:val="24"/>
          <w:szCs w:val="24"/>
        </w:rPr>
      </w:pPr>
    </w:p>
    <w:p w:rsidR="00E84E5B" w:rsidRDefault="00E84E5B" w:rsidP="00E84E5B">
      <w:pPr>
        <w:ind w:left="709"/>
        <w:rPr>
          <w:rFonts w:cs="Arial"/>
          <w:sz w:val="24"/>
          <w:szCs w:val="24"/>
        </w:rPr>
      </w:pPr>
      <w:r w:rsidRPr="00E84E5B">
        <w:rPr>
          <w:rFonts w:cs="Arial"/>
          <w:sz w:val="24"/>
          <w:szCs w:val="24"/>
          <w:highlight w:val="yellow"/>
        </w:rPr>
        <w:t>Codicil: only categories 1 and 3 may be used for COVID19 specific academic appeals</w:t>
      </w:r>
    </w:p>
    <w:p w:rsidR="00E84E5B" w:rsidRDefault="00E84E5B" w:rsidP="00070DC2">
      <w:pPr>
        <w:rPr>
          <w:rFonts w:cs="Arial"/>
          <w:sz w:val="24"/>
          <w:szCs w:val="24"/>
        </w:rPr>
      </w:pPr>
    </w:p>
    <w:p w:rsidR="0035374C" w:rsidRDefault="0035374C" w:rsidP="0035374C">
      <w:pPr>
        <w:ind w:left="709"/>
        <w:rPr>
          <w:rFonts w:cs="Arial"/>
          <w:color w:val="000000" w:themeColor="text1"/>
          <w:sz w:val="24"/>
          <w:szCs w:val="24"/>
        </w:rPr>
      </w:pPr>
      <w:r>
        <w:rPr>
          <w:rFonts w:cs="Arial"/>
          <w:color w:val="000000" w:themeColor="text1"/>
          <w:sz w:val="24"/>
          <w:szCs w:val="24"/>
        </w:rPr>
        <w:t>As per Section 5.2 of the Further Education Academic Appeals Policy, appeals will not be considered on the following grounds:</w:t>
      </w:r>
    </w:p>
    <w:p w:rsidR="0035374C" w:rsidRDefault="0035374C" w:rsidP="00070DC2">
      <w:pPr>
        <w:rPr>
          <w:rFonts w:cs="Arial"/>
          <w:sz w:val="24"/>
          <w:szCs w:val="24"/>
        </w:rPr>
      </w:pPr>
    </w:p>
    <w:p w:rsidR="0035374C" w:rsidRDefault="0035374C" w:rsidP="0035374C">
      <w:pPr>
        <w:pStyle w:val="ListParagraph"/>
        <w:widowControl/>
        <w:numPr>
          <w:ilvl w:val="0"/>
          <w:numId w:val="30"/>
        </w:numPr>
        <w:ind w:left="1418" w:hanging="709"/>
        <w:contextualSpacing/>
        <w:rPr>
          <w:rFonts w:ascii="Arial" w:hAnsi="Arial" w:cs="Arial"/>
          <w:color w:val="000000" w:themeColor="text1"/>
          <w:sz w:val="24"/>
          <w:szCs w:val="24"/>
        </w:rPr>
      </w:pPr>
      <w:r>
        <w:rPr>
          <w:rFonts w:ascii="Arial" w:hAnsi="Arial" w:cs="Arial"/>
          <w:sz w:val="24"/>
          <w:szCs w:val="24"/>
        </w:rPr>
        <w:t>Appeals that question the academic judgement of a member of staff.</w:t>
      </w:r>
    </w:p>
    <w:p w:rsidR="0035374C" w:rsidRDefault="0035374C" w:rsidP="0035374C">
      <w:pPr>
        <w:pStyle w:val="ListParagraph"/>
        <w:widowControl/>
        <w:numPr>
          <w:ilvl w:val="0"/>
          <w:numId w:val="30"/>
        </w:numPr>
        <w:ind w:left="1418" w:hanging="709"/>
        <w:contextualSpacing/>
        <w:rPr>
          <w:rFonts w:ascii="Arial" w:hAnsi="Arial" w:cs="Arial"/>
          <w:color w:val="000000" w:themeColor="text1"/>
          <w:sz w:val="24"/>
          <w:szCs w:val="24"/>
        </w:rPr>
      </w:pPr>
      <w:r>
        <w:rPr>
          <w:rFonts w:ascii="Arial" w:hAnsi="Arial" w:cs="Arial"/>
          <w:sz w:val="24"/>
          <w:szCs w:val="24"/>
        </w:rPr>
        <w:t>Appeals that question the academic judgement of an awarding body.</w:t>
      </w:r>
    </w:p>
    <w:p w:rsidR="0035374C" w:rsidRDefault="0035374C" w:rsidP="00070DC2">
      <w:pPr>
        <w:rPr>
          <w:rFonts w:cs="Arial"/>
          <w:sz w:val="24"/>
          <w:szCs w:val="24"/>
        </w:rPr>
      </w:pPr>
    </w:p>
    <w:p w:rsidR="0035374C" w:rsidRDefault="0035374C" w:rsidP="0035374C">
      <w:pPr>
        <w:ind w:left="709"/>
        <w:rPr>
          <w:rFonts w:cs="Arial"/>
          <w:sz w:val="24"/>
          <w:szCs w:val="24"/>
          <w:lang w:val="en-IE"/>
        </w:rPr>
      </w:pPr>
      <w:r>
        <w:rPr>
          <w:rFonts w:cs="Arial"/>
          <w:sz w:val="24"/>
          <w:szCs w:val="24"/>
          <w:lang w:val="en-IE"/>
        </w:rPr>
        <w:t>All assessment decisions are subject to external verification by the relevant Awarding Body.</w:t>
      </w:r>
    </w:p>
    <w:p w:rsidR="0035374C" w:rsidRPr="003F0E6A" w:rsidRDefault="0035374C" w:rsidP="0035374C">
      <w:pPr>
        <w:ind w:left="709"/>
        <w:rPr>
          <w:rFonts w:cs="Arial"/>
          <w:sz w:val="24"/>
          <w:szCs w:val="24"/>
        </w:rPr>
      </w:pPr>
    </w:p>
    <w:p w:rsidR="00070DC2" w:rsidRPr="003F0E6A" w:rsidRDefault="0035374C" w:rsidP="00817ABB">
      <w:pPr>
        <w:numPr>
          <w:ilvl w:val="0"/>
          <w:numId w:val="16"/>
        </w:numPr>
        <w:ind w:hanging="720"/>
        <w:rPr>
          <w:rFonts w:cs="Arial"/>
          <w:sz w:val="24"/>
          <w:szCs w:val="24"/>
        </w:rPr>
      </w:pPr>
      <w:r>
        <w:rPr>
          <w:rFonts w:cs="Arial"/>
          <w:b/>
          <w:sz w:val="24"/>
          <w:szCs w:val="24"/>
        </w:rPr>
        <w:t>Academic Appeal Stages</w:t>
      </w:r>
    </w:p>
    <w:p w:rsidR="0035374C" w:rsidRDefault="0035374C" w:rsidP="0035374C">
      <w:pPr>
        <w:widowControl w:val="0"/>
        <w:ind w:right="208"/>
        <w:rPr>
          <w:rFonts w:eastAsia="Calibri" w:cs="Arial"/>
          <w:sz w:val="24"/>
          <w:szCs w:val="24"/>
        </w:rPr>
      </w:pPr>
    </w:p>
    <w:p w:rsidR="0035374C" w:rsidRDefault="0035374C" w:rsidP="0035374C">
      <w:pPr>
        <w:ind w:left="709"/>
        <w:rPr>
          <w:rFonts w:cs="Arial"/>
          <w:sz w:val="24"/>
          <w:szCs w:val="24"/>
          <w:lang w:val="en-IE"/>
        </w:rPr>
      </w:pPr>
      <w:r>
        <w:rPr>
          <w:rFonts w:cs="Arial"/>
          <w:sz w:val="24"/>
          <w:szCs w:val="24"/>
          <w:lang w:val="en-IE"/>
        </w:rPr>
        <w:t>Students receive information about their ability to invoke the appeals process as part of their induction process.  As it is likely an informal discussion with the relevant member of staff will represent the informal stage of the process – it is the responsibility of the staff member to highlight to the student at this time the stages of the appeals process.</w:t>
      </w:r>
    </w:p>
    <w:p w:rsidR="0035374C" w:rsidRDefault="0035374C" w:rsidP="0035374C">
      <w:pPr>
        <w:pStyle w:val="Default"/>
        <w:ind w:left="709"/>
        <w:rPr>
          <w:b/>
          <w:bCs/>
        </w:rPr>
      </w:pPr>
      <w:r>
        <w:rPr>
          <w:b/>
          <w:bCs/>
        </w:rPr>
        <w:lastRenderedPageBreak/>
        <w:t>Stage 1 – Informal Procedure</w:t>
      </w:r>
    </w:p>
    <w:p w:rsidR="0035374C" w:rsidRDefault="0035374C" w:rsidP="0035374C">
      <w:pPr>
        <w:pStyle w:val="Default"/>
        <w:ind w:left="1418" w:hanging="709"/>
      </w:pPr>
    </w:p>
    <w:p w:rsidR="0035374C" w:rsidRDefault="0035374C" w:rsidP="0035374C">
      <w:pPr>
        <w:pStyle w:val="Default"/>
        <w:ind w:left="1418" w:hanging="709"/>
      </w:pPr>
      <w:r>
        <w:t>a</w:t>
      </w:r>
      <w:r>
        <w:tab/>
        <w:t xml:space="preserve">A student who is dissatisfied with the conduct of an assessment/s should in the first instance discuss the matter with the </w:t>
      </w:r>
      <w:r w:rsidRPr="00D5514A">
        <w:rPr>
          <w:color w:val="auto"/>
        </w:rPr>
        <w:t>relevant Lecturer</w:t>
      </w:r>
      <w:r w:rsidR="00D5514A" w:rsidRPr="00D5514A">
        <w:rPr>
          <w:color w:val="auto"/>
        </w:rPr>
        <w:t xml:space="preserve"> </w:t>
      </w:r>
      <w:r w:rsidR="002A7E48">
        <w:rPr>
          <w:color w:val="auto"/>
        </w:rPr>
        <w:t xml:space="preserve">(assessor) </w:t>
      </w:r>
      <w:r w:rsidR="00D5514A" w:rsidRPr="00D5514A">
        <w:rPr>
          <w:color w:val="auto"/>
        </w:rPr>
        <w:t xml:space="preserve">or their </w:t>
      </w:r>
      <w:r w:rsidRPr="00D5514A">
        <w:rPr>
          <w:color w:val="auto"/>
        </w:rPr>
        <w:t xml:space="preserve">PAT.  </w:t>
      </w:r>
      <w:r>
        <w:t xml:space="preserve">This should be done within </w:t>
      </w:r>
      <w:r w:rsidR="005904DE">
        <w:t>10</w:t>
      </w:r>
      <w:r>
        <w:t xml:space="preserve"> working days of receipt of the outcome of the assessment.</w:t>
      </w:r>
    </w:p>
    <w:p w:rsidR="0035374C" w:rsidRDefault="0035374C" w:rsidP="0035374C">
      <w:pPr>
        <w:pStyle w:val="Default"/>
        <w:ind w:left="1418" w:hanging="709"/>
      </w:pPr>
      <w:r>
        <w:t>b</w:t>
      </w:r>
      <w:r>
        <w:tab/>
        <w:t>This initial discussion will not alter the student</w:t>
      </w:r>
      <w:r w:rsidR="005904DE">
        <w:t>'</w:t>
      </w:r>
      <w:r>
        <w:t>s right to follow the formal procedure (detailed below) but will represent an early opportunity for ambiguities to be resolved and circumstances taken into account prior to decisions being taken on the assessment.</w:t>
      </w:r>
    </w:p>
    <w:p w:rsidR="00E84E5B" w:rsidRPr="00E84E5B" w:rsidRDefault="002A7E48" w:rsidP="00E84E5B">
      <w:pPr>
        <w:pStyle w:val="Default"/>
        <w:ind w:left="1418" w:hanging="709"/>
        <w:rPr>
          <w:color w:val="auto"/>
        </w:rPr>
      </w:pPr>
      <w:r w:rsidRPr="00E84E5B">
        <w:rPr>
          <w:color w:val="auto"/>
        </w:rPr>
        <w:t>c</w:t>
      </w:r>
      <w:r w:rsidRPr="00E84E5B">
        <w:rPr>
          <w:color w:val="auto"/>
        </w:rPr>
        <w:tab/>
        <w:t>All informal decisions on assessment must be discussed with the Internal Verifier prior to an informal decision being given to the student and noted on the appropriate IV decision log.</w:t>
      </w:r>
    </w:p>
    <w:p w:rsidR="0035374C" w:rsidRDefault="002A7E48" w:rsidP="0035374C">
      <w:pPr>
        <w:pStyle w:val="Default"/>
        <w:ind w:left="1418" w:hanging="709"/>
        <w:rPr>
          <w:color w:val="auto"/>
        </w:rPr>
      </w:pPr>
      <w:r>
        <w:t>d</w:t>
      </w:r>
      <w:r w:rsidR="0035374C">
        <w:tab/>
        <w:t xml:space="preserve">The member of staff will ensure that an informal record is communicated to </w:t>
      </w:r>
      <w:r w:rsidR="0035374C" w:rsidRPr="00D5514A">
        <w:rPr>
          <w:color w:val="auto"/>
        </w:rPr>
        <w:t xml:space="preserve">the </w:t>
      </w:r>
      <w:r w:rsidR="00D5514A" w:rsidRPr="00D5514A">
        <w:rPr>
          <w:color w:val="auto"/>
        </w:rPr>
        <w:t xml:space="preserve">Sector Manager/Subject Leader and </w:t>
      </w:r>
      <w:r w:rsidR="00985BFC">
        <w:rPr>
          <w:color w:val="auto"/>
        </w:rPr>
        <w:t xml:space="preserve">the </w:t>
      </w:r>
      <w:r w:rsidR="00D5514A" w:rsidRPr="00D5514A">
        <w:rPr>
          <w:color w:val="auto"/>
        </w:rPr>
        <w:t xml:space="preserve">Quality </w:t>
      </w:r>
      <w:r w:rsidR="00985BFC">
        <w:rPr>
          <w:color w:val="auto"/>
        </w:rPr>
        <w:t>Manager</w:t>
      </w:r>
      <w:r w:rsidR="00D5514A" w:rsidRPr="00D5514A">
        <w:rPr>
          <w:color w:val="auto"/>
        </w:rPr>
        <w:t>.</w:t>
      </w:r>
    </w:p>
    <w:p w:rsidR="00E84E5B" w:rsidRDefault="00E84E5B" w:rsidP="0035374C">
      <w:pPr>
        <w:pStyle w:val="Default"/>
        <w:ind w:left="1418" w:hanging="709"/>
        <w:rPr>
          <w:color w:val="auto"/>
        </w:rPr>
      </w:pPr>
    </w:p>
    <w:p w:rsidR="0035374C" w:rsidRDefault="0035374C" w:rsidP="0035374C">
      <w:pPr>
        <w:pStyle w:val="Default"/>
        <w:ind w:left="709"/>
      </w:pPr>
      <w:r>
        <w:t>It is expected that this stage of the process will not take the maximum timeframes specified in the flowchart in Appendix 1.</w:t>
      </w:r>
    </w:p>
    <w:p w:rsidR="0035374C" w:rsidRDefault="0035374C" w:rsidP="0035374C">
      <w:pPr>
        <w:pStyle w:val="Default"/>
        <w:ind w:left="1418" w:hanging="709"/>
      </w:pPr>
    </w:p>
    <w:p w:rsidR="0035374C" w:rsidRDefault="0035374C" w:rsidP="0035374C">
      <w:pPr>
        <w:pStyle w:val="Default"/>
        <w:ind w:left="1418" w:hanging="709"/>
        <w:rPr>
          <w:b/>
          <w:bCs/>
        </w:rPr>
      </w:pPr>
      <w:r>
        <w:rPr>
          <w:b/>
          <w:bCs/>
        </w:rPr>
        <w:t>Stage 2 – Formal Procedure</w:t>
      </w:r>
    </w:p>
    <w:p w:rsidR="0035374C" w:rsidRDefault="0035374C" w:rsidP="0035374C">
      <w:pPr>
        <w:pStyle w:val="Default"/>
        <w:ind w:left="1418" w:hanging="709"/>
      </w:pPr>
    </w:p>
    <w:p w:rsidR="0035374C" w:rsidRDefault="0035374C" w:rsidP="0035374C">
      <w:pPr>
        <w:pStyle w:val="Default"/>
        <w:ind w:left="1418" w:hanging="709"/>
      </w:pPr>
      <w:r>
        <w:t>a</w:t>
      </w:r>
      <w:r>
        <w:tab/>
        <w:t>If the matter is not resolved through the informal procedure, a student who wishes to appeal should do so in writing using the appropriate form</w:t>
      </w:r>
      <w:r w:rsidR="002A7E48">
        <w:t>, which is</w:t>
      </w:r>
      <w:r>
        <w:t xml:space="preserve"> </w:t>
      </w:r>
      <w:r w:rsidR="00985BFC">
        <w:t xml:space="preserve">held on student portal within </w:t>
      </w:r>
      <w:r w:rsidR="002A7E48">
        <w:t>‘Key Information for Students’</w:t>
      </w:r>
      <w:r w:rsidR="00985BFC">
        <w:t xml:space="preserve">, </w:t>
      </w:r>
      <w:r>
        <w:t xml:space="preserve">setting out the reasons for the appeal within </w:t>
      </w:r>
      <w:r w:rsidR="005904DE">
        <w:t>25</w:t>
      </w:r>
      <w:r>
        <w:t xml:space="preserve"> working days of receipt of the outcome of the assessment. </w:t>
      </w:r>
      <w:r w:rsidR="005904DE">
        <w:t xml:space="preserve"> </w:t>
      </w:r>
      <w:r>
        <w:t>Documentary evidence should support the grounds on which the appeal is being made.  This may include but is not limited to letters from medical professionals, communications with College staff, the process which is thought to have been followed incorrectly.</w:t>
      </w:r>
      <w:r w:rsidR="005904DE">
        <w:t xml:space="preserve"> </w:t>
      </w:r>
      <w:r>
        <w:t xml:space="preserve"> Appeals must be sent to the </w:t>
      </w:r>
      <w:r w:rsidR="00D5514A" w:rsidRPr="00D5514A">
        <w:rPr>
          <w:color w:val="auto"/>
        </w:rPr>
        <w:t xml:space="preserve">Quality </w:t>
      </w:r>
      <w:r w:rsidR="00C6717D">
        <w:rPr>
          <w:color w:val="auto"/>
        </w:rPr>
        <w:t>Office.</w:t>
      </w:r>
    </w:p>
    <w:p w:rsidR="0035374C" w:rsidRDefault="0035374C" w:rsidP="0035374C">
      <w:pPr>
        <w:pStyle w:val="Default"/>
        <w:ind w:left="1418" w:hanging="709"/>
      </w:pPr>
    </w:p>
    <w:p w:rsidR="0035374C" w:rsidRDefault="0035374C" w:rsidP="0035374C">
      <w:pPr>
        <w:pStyle w:val="Default"/>
        <w:ind w:left="1418" w:hanging="709"/>
      </w:pPr>
      <w:r>
        <w:t>b</w:t>
      </w:r>
      <w:r>
        <w:tab/>
        <w:t xml:space="preserve">The </w:t>
      </w:r>
      <w:r w:rsidR="002A7E48">
        <w:rPr>
          <w:color w:val="auto"/>
        </w:rPr>
        <w:t>Chair of the Progression Board</w:t>
      </w:r>
      <w:r w:rsidRPr="00D5514A">
        <w:rPr>
          <w:color w:val="auto"/>
        </w:rPr>
        <w:t xml:space="preserve"> </w:t>
      </w:r>
      <w:r>
        <w:t xml:space="preserve">shall consider the appeal and </w:t>
      </w:r>
      <w:r w:rsidR="002A7E48">
        <w:t xml:space="preserve">the Quality Officer will </w:t>
      </w:r>
      <w:r>
        <w:t xml:space="preserve">respond with the outcome to the student (in writing) within </w:t>
      </w:r>
      <w:r w:rsidR="00DF7002">
        <w:t>10</w:t>
      </w:r>
      <w:r>
        <w:t xml:space="preserve"> working days of the appeal being received.</w:t>
      </w:r>
    </w:p>
    <w:p w:rsidR="00E84E5B" w:rsidRDefault="00E84E5B" w:rsidP="0035374C">
      <w:pPr>
        <w:pStyle w:val="Default"/>
        <w:ind w:left="1418" w:hanging="709"/>
      </w:pPr>
    </w:p>
    <w:p w:rsidR="00E84E5B" w:rsidRDefault="00E84E5B" w:rsidP="00E84E5B">
      <w:pPr>
        <w:pStyle w:val="Default"/>
        <w:ind w:left="709"/>
      </w:pPr>
      <w:r w:rsidRPr="00E84E5B">
        <w:rPr>
          <w:highlight w:val="yellow"/>
        </w:rPr>
        <w:t>Codicil: where a student appeals the outcome of an overall course judgment then the appeal must be determined by another College Manager who was not Chair of the progression board, to ensure there is no conflict of interest.</w:t>
      </w:r>
    </w:p>
    <w:p w:rsidR="0035374C" w:rsidRDefault="0035374C" w:rsidP="0035374C">
      <w:pPr>
        <w:pStyle w:val="Default"/>
        <w:ind w:left="1418" w:hanging="709"/>
      </w:pPr>
    </w:p>
    <w:p w:rsidR="0035374C" w:rsidRDefault="0035374C" w:rsidP="0035374C">
      <w:pPr>
        <w:pStyle w:val="Default"/>
        <w:ind w:left="1418" w:hanging="709"/>
        <w:rPr>
          <w:b/>
          <w:bCs/>
        </w:rPr>
      </w:pPr>
      <w:r>
        <w:rPr>
          <w:b/>
          <w:bCs/>
        </w:rPr>
        <w:t>Stage 3 – Appeals Panel</w:t>
      </w:r>
    </w:p>
    <w:p w:rsidR="0035374C" w:rsidRPr="0035374C" w:rsidRDefault="0035374C" w:rsidP="0035374C">
      <w:pPr>
        <w:pStyle w:val="Default"/>
        <w:ind w:left="1418" w:hanging="709"/>
        <w:rPr>
          <w:bCs/>
        </w:rPr>
      </w:pPr>
    </w:p>
    <w:p w:rsidR="0035374C" w:rsidRDefault="0035374C" w:rsidP="0035374C">
      <w:pPr>
        <w:pStyle w:val="Default"/>
        <w:ind w:left="1418" w:hanging="709"/>
      </w:pPr>
      <w:r>
        <w:t>a</w:t>
      </w:r>
      <w:r>
        <w:tab/>
        <w:t>If the student is dissatisfied with the outcome of Stage 2, s/he may appeal directly to</w:t>
      </w:r>
      <w:r w:rsidR="00D5514A">
        <w:t xml:space="preserve"> the </w:t>
      </w:r>
      <w:r w:rsidR="0099473D">
        <w:t>Quality Manager</w:t>
      </w:r>
      <w:r w:rsidR="00E84E5B">
        <w:t>, as Centre Coordinator for the relevant awarding body.</w:t>
      </w:r>
      <w:r>
        <w:t xml:space="preserve"> </w:t>
      </w:r>
      <w:r w:rsidR="005904DE">
        <w:t xml:space="preserve"> </w:t>
      </w:r>
      <w:r>
        <w:t>At this stage appeals may only be made on the grounds of administrative irregularity.</w:t>
      </w:r>
    </w:p>
    <w:p w:rsidR="0035374C" w:rsidRDefault="0035374C" w:rsidP="0035374C">
      <w:pPr>
        <w:pStyle w:val="Default"/>
        <w:ind w:left="1418" w:hanging="709"/>
      </w:pPr>
      <w:r>
        <w:t>b</w:t>
      </w:r>
      <w:r>
        <w:tab/>
        <w:t xml:space="preserve">The </w:t>
      </w:r>
      <w:r w:rsidR="002A7E48" w:rsidRPr="002A7E48">
        <w:rPr>
          <w:color w:val="auto"/>
        </w:rPr>
        <w:t xml:space="preserve">Quality </w:t>
      </w:r>
      <w:r w:rsidR="002A7E48">
        <w:rPr>
          <w:color w:val="auto"/>
        </w:rPr>
        <w:t>Officer</w:t>
      </w:r>
      <w:r w:rsidR="00E84E5B">
        <w:rPr>
          <w:color w:val="auto"/>
        </w:rPr>
        <w:t xml:space="preserve"> </w:t>
      </w:r>
      <w:r>
        <w:t>will convene a</w:t>
      </w:r>
      <w:r w:rsidR="002A7E48">
        <w:t xml:space="preserve">n academic appeals </w:t>
      </w:r>
      <w:r>
        <w:t xml:space="preserve">panel of </w:t>
      </w:r>
      <w:r w:rsidR="00DF7002">
        <w:t>3</w:t>
      </w:r>
      <w:r>
        <w:t xml:space="preserve"> members to consider the appeal.  The panel members will </w:t>
      </w:r>
      <w:r w:rsidR="002A7E48">
        <w:t xml:space="preserve">include the Quality Manager, or delegate plus 2 other staff members who </w:t>
      </w:r>
      <w:r>
        <w:t>not have been involved in previous stages of the appeal.</w:t>
      </w:r>
      <w:r w:rsidR="005904DE">
        <w:t xml:space="preserve"> </w:t>
      </w:r>
      <w:r>
        <w:t xml:space="preserve"> The panel shall consider the written evidence, interview </w:t>
      </w:r>
      <w:r>
        <w:lastRenderedPageBreak/>
        <w:t>appropriate people and recommend either that the appeal be rejected or that the decision at Stage 2 be annulled.</w:t>
      </w:r>
    </w:p>
    <w:p w:rsidR="0035374C" w:rsidRDefault="0035374C" w:rsidP="0035374C">
      <w:pPr>
        <w:pStyle w:val="Default"/>
        <w:ind w:left="1418" w:hanging="709"/>
      </w:pPr>
      <w:r>
        <w:t>c</w:t>
      </w:r>
      <w:r>
        <w:tab/>
        <w:t xml:space="preserve">The decision of the </w:t>
      </w:r>
      <w:r w:rsidR="002A7E48" w:rsidRPr="002A7E48">
        <w:rPr>
          <w:color w:val="auto"/>
        </w:rPr>
        <w:t xml:space="preserve">Academic </w:t>
      </w:r>
      <w:r w:rsidRPr="002A7E48">
        <w:rPr>
          <w:color w:val="auto"/>
        </w:rPr>
        <w:t xml:space="preserve">Appeals Panel is </w:t>
      </w:r>
      <w:r>
        <w:t>final.</w:t>
      </w:r>
    </w:p>
    <w:p w:rsidR="0035374C" w:rsidRDefault="0035374C" w:rsidP="0035374C">
      <w:pPr>
        <w:pStyle w:val="Default"/>
        <w:ind w:left="1418" w:hanging="709"/>
      </w:pPr>
      <w:r>
        <w:t>d</w:t>
      </w:r>
      <w:r>
        <w:tab/>
      </w:r>
      <w:r w:rsidRPr="002A7E48">
        <w:rPr>
          <w:color w:val="auto"/>
        </w:rPr>
        <w:t xml:space="preserve">The Chair of the Academic Appeals Panel </w:t>
      </w:r>
      <w:r>
        <w:t>will communicate the appeal outcome to the student (in writing) within 30 working days of the appeal being received.</w:t>
      </w:r>
    </w:p>
    <w:p w:rsidR="0035374C" w:rsidRDefault="0035374C" w:rsidP="0035374C">
      <w:pPr>
        <w:pStyle w:val="Default"/>
        <w:ind w:left="1418" w:hanging="709"/>
      </w:pPr>
      <w:r>
        <w:t>e</w:t>
      </w:r>
      <w:r>
        <w:tab/>
        <w:t>This stage of the process rep</w:t>
      </w:r>
      <w:r w:rsidR="007B0906">
        <w:t>resents the final stage of the C</w:t>
      </w:r>
      <w:r>
        <w:t>ollege</w:t>
      </w:r>
      <w:r w:rsidR="00DF7002">
        <w:t>'</w:t>
      </w:r>
      <w:r>
        <w:t>s own process.</w:t>
      </w:r>
    </w:p>
    <w:p w:rsidR="002A7E48" w:rsidRDefault="002A7E48" w:rsidP="0035374C">
      <w:pPr>
        <w:pStyle w:val="Default"/>
        <w:ind w:left="1418" w:hanging="709"/>
      </w:pPr>
    </w:p>
    <w:p w:rsidR="0035374C" w:rsidRDefault="005904DE" w:rsidP="0035374C">
      <w:pPr>
        <w:ind w:left="709" w:hanging="709"/>
        <w:rPr>
          <w:rFonts w:cs="Arial"/>
          <w:b/>
          <w:bCs/>
          <w:sz w:val="24"/>
          <w:szCs w:val="24"/>
        </w:rPr>
      </w:pPr>
      <w:r>
        <w:rPr>
          <w:rFonts w:cs="Arial"/>
          <w:b/>
          <w:bCs/>
          <w:sz w:val="24"/>
          <w:szCs w:val="24"/>
        </w:rPr>
        <w:tab/>
      </w:r>
      <w:r w:rsidR="0035374C">
        <w:rPr>
          <w:rFonts w:cs="Arial"/>
          <w:b/>
          <w:bCs/>
          <w:sz w:val="24"/>
          <w:szCs w:val="24"/>
        </w:rPr>
        <w:t>External Right of Appeal</w:t>
      </w:r>
    </w:p>
    <w:p w:rsidR="0035374C" w:rsidRDefault="0035374C" w:rsidP="0035374C">
      <w:pPr>
        <w:rPr>
          <w:rFonts w:cs="Arial"/>
          <w:sz w:val="24"/>
          <w:szCs w:val="24"/>
        </w:rPr>
      </w:pPr>
    </w:p>
    <w:p w:rsidR="0035374C" w:rsidRDefault="0035374C" w:rsidP="0035374C">
      <w:pPr>
        <w:ind w:left="709"/>
        <w:rPr>
          <w:rFonts w:cs="Arial"/>
          <w:sz w:val="24"/>
          <w:szCs w:val="24"/>
        </w:rPr>
      </w:pPr>
      <w:r>
        <w:rPr>
          <w:rFonts w:cs="Arial"/>
          <w:sz w:val="24"/>
          <w:szCs w:val="24"/>
        </w:rPr>
        <w:t>Awarding bodies have their own appeal procedures.  They are usually used once the College appeals procedure has been exhausted.  It should be noted that there is usually a fee payable to the Awarding Body for the use of this service.</w:t>
      </w:r>
    </w:p>
    <w:p w:rsidR="0035374C" w:rsidRDefault="0035374C" w:rsidP="0035374C">
      <w:pPr>
        <w:ind w:left="709"/>
        <w:rPr>
          <w:rFonts w:cs="Arial"/>
          <w:sz w:val="24"/>
          <w:szCs w:val="24"/>
        </w:rPr>
      </w:pPr>
    </w:p>
    <w:p w:rsidR="0035374C" w:rsidRDefault="0035374C" w:rsidP="0035374C">
      <w:pPr>
        <w:ind w:left="709"/>
        <w:rPr>
          <w:rFonts w:cs="Arial"/>
          <w:sz w:val="24"/>
          <w:szCs w:val="24"/>
        </w:rPr>
      </w:pPr>
      <w:r>
        <w:rPr>
          <w:rFonts w:cs="Arial"/>
          <w:sz w:val="24"/>
          <w:szCs w:val="24"/>
        </w:rPr>
        <w:t>Students and staff should be aware that some Awarding Bodies specify clear timeframes which include the date of the assessment as part of the timing for the receipt of an appeal.</w:t>
      </w:r>
    </w:p>
    <w:p w:rsidR="0035374C" w:rsidRDefault="0035374C" w:rsidP="0035374C">
      <w:pPr>
        <w:ind w:left="709"/>
        <w:rPr>
          <w:rFonts w:cs="Arial"/>
          <w:sz w:val="24"/>
          <w:szCs w:val="24"/>
        </w:rPr>
      </w:pPr>
    </w:p>
    <w:p w:rsidR="0035374C" w:rsidRDefault="0035374C" w:rsidP="0035374C">
      <w:pPr>
        <w:ind w:left="709"/>
        <w:rPr>
          <w:rFonts w:cs="Arial"/>
          <w:sz w:val="24"/>
          <w:szCs w:val="24"/>
        </w:rPr>
      </w:pPr>
      <w:r>
        <w:rPr>
          <w:rFonts w:cs="Arial"/>
          <w:sz w:val="24"/>
          <w:szCs w:val="24"/>
        </w:rPr>
        <w:t>Please refer to Appendix 2 for relevant information.</w:t>
      </w:r>
    </w:p>
    <w:p w:rsidR="0035374C" w:rsidRDefault="0035374C" w:rsidP="0035374C">
      <w:pPr>
        <w:ind w:left="709"/>
        <w:rPr>
          <w:rFonts w:cs="Arial"/>
          <w:sz w:val="24"/>
          <w:szCs w:val="24"/>
        </w:rPr>
      </w:pPr>
    </w:p>
    <w:p w:rsidR="0035374C" w:rsidRDefault="0035374C" w:rsidP="005904DE">
      <w:pPr>
        <w:ind w:left="709"/>
        <w:rPr>
          <w:rFonts w:cs="Arial"/>
          <w:sz w:val="24"/>
          <w:szCs w:val="24"/>
        </w:rPr>
      </w:pPr>
      <w:r>
        <w:rPr>
          <w:rFonts w:cs="Arial"/>
          <w:sz w:val="24"/>
          <w:szCs w:val="24"/>
        </w:rPr>
        <w:t xml:space="preserve">Students should note that some awarding bodies will not consider appeals of internal assessments. </w:t>
      </w:r>
      <w:r w:rsidR="00DF7002">
        <w:rPr>
          <w:rFonts w:cs="Arial"/>
          <w:sz w:val="24"/>
          <w:szCs w:val="24"/>
        </w:rPr>
        <w:t xml:space="preserve"> </w:t>
      </w:r>
      <w:r>
        <w:rPr>
          <w:rFonts w:cs="Arial"/>
          <w:sz w:val="24"/>
          <w:szCs w:val="24"/>
        </w:rPr>
        <w:t>Guidance can be provided to students about options for appeal available to them.</w:t>
      </w:r>
    </w:p>
    <w:p w:rsidR="005904DE" w:rsidRDefault="005904DE" w:rsidP="005904DE">
      <w:pPr>
        <w:ind w:left="709"/>
        <w:rPr>
          <w:rFonts w:cs="Arial"/>
          <w:sz w:val="24"/>
          <w:szCs w:val="24"/>
        </w:rPr>
      </w:pPr>
    </w:p>
    <w:p w:rsidR="0035374C" w:rsidRDefault="0035374C" w:rsidP="005904DE">
      <w:pPr>
        <w:pStyle w:val="Default"/>
        <w:ind w:left="709"/>
      </w:pPr>
      <w:r>
        <w:t>Students who are undertaking regulated qualifications have an additional stage of appeal open to them.  These are:</w:t>
      </w:r>
    </w:p>
    <w:p w:rsidR="005904DE" w:rsidRDefault="005904DE" w:rsidP="005904DE">
      <w:pPr>
        <w:pStyle w:val="Default"/>
        <w:ind w:left="709"/>
      </w:pPr>
    </w:p>
    <w:p w:rsidR="0035374C" w:rsidRDefault="0035374C" w:rsidP="0035374C">
      <w:pPr>
        <w:pStyle w:val="Default"/>
        <w:numPr>
          <w:ilvl w:val="0"/>
          <w:numId w:val="32"/>
        </w:numPr>
        <w:ind w:left="1418" w:hanging="709"/>
        <w:rPr>
          <w:color w:val="000000" w:themeColor="text1"/>
        </w:rPr>
      </w:pPr>
      <w:r>
        <w:t>An appeal to SQA (or other awarding body) once Stages 1</w:t>
      </w:r>
      <w:r w:rsidR="00DF7002">
        <w:t>-</w:t>
      </w:r>
      <w:r>
        <w:t>3 above have been exhausted.</w:t>
      </w:r>
    </w:p>
    <w:p w:rsidR="0035374C" w:rsidRDefault="0035374C" w:rsidP="0035374C">
      <w:pPr>
        <w:pStyle w:val="Default"/>
        <w:numPr>
          <w:ilvl w:val="0"/>
          <w:numId w:val="32"/>
        </w:numPr>
        <w:ind w:left="1418" w:hanging="709"/>
        <w:rPr>
          <w:color w:val="000000" w:themeColor="text1"/>
        </w:rPr>
      </w:pPr>
      <w:r>
        <w:t>An appeal to SQA Accreditation or Ofqual if they feel an appeal has not been dealt with appropriately.  Students should be aware that an appeal of this nature will not overturn academic decisions; it may investigate the effectiveness of the process concerned.</w:t>
      </w:r>
    </w:p>
    <w:p w:rsidR="0035374C" w:rsidRDefault="0035374C" w:rsidP="0035374C">
      <w:pPr>
        <w:pStyle w:val="Default"/>
        <w:ind w:left="1418" w:hanging="709"/>
      </w:pPr>
    </w:p>
    <w:p w:rsidR="0035374C" w:rsidRDefault="005904DE" w:rsidP="005904DE">
      <w:pPr>
        <w:pStyle w:val="Default"/>
        <w:ind w:left="709" w:hanging="709"/>
      </w:pPr>
      <w:r w:rsidRPr="00DF7002">
        <w:rPr>
          <w:bCs/>
        </w:rPr>
        <w:t>3</w:t>
      </w:r>
      <w:r>
        <w:rPr>
          <w:b/>
          <w:bCs/>
        </w:rPr>
        <w:tab/>
      </w:r>
      <w:r w:rsidR="0035374C">
        <w:rPr>
          <w:b/>
          <w:bCs/>
        </w:rPr>
        <w:t>Responsibilities</w:t>
      </w:r>
    </w:p>
    <w:p w:rsidR="005904DE" w:rsidRDefault="005904DE" w:rsidP="00DF7002">
      <w:pPr>
        <w:pStyle w:val="Default"/>
        <w:spacing w:line="120" w:lineRule="auto"/>
        <w:ind w:left="1418" w:hanging="709"/>
      </w:pPr>
    </w:p>
    <w:p w:rsidR="0035374C" w:rsidRDefault="0035374C" w:rsidP="005904DE">
      <w:pPr>
        <w:pStyle w:val="Default"/>
        <w:ind w:left="1418" w:hanging="709"/>
      </w:pPr>
      <w:r>
        <w:t>3.1</w:t>
      </w:r>
      <w:r w:rsidR="005904DE">
        <w:tab/>
      </w:r>
      <w:r>
        <w:t xml:space="preserve">Student – </w:t>
      </w:r>
      <w:r w:rsidR="00DF7002">
        <w:t>A</w:t>
      </w:r>
      <w:r>
        <w:t xml:space="preserve"> student is responsible for adhering to the relevant conditions of assessment including submission deadline and fulfilling the parameters of the assessment brief.  A student is responsible for ensuring they make full use of the support processes available to them at the time of assessment if there is a need to do so.  When submitting an appeal ensuring they meet the required deadline.</w:t>
      </w:r>
    </w:p>
    <w:p w:rsidR="0035374C" w:rsidRDefault="0035374C" w:rsidP="00DF7002">
      <w:pPr>
        <w:pStyle w:val="Default"/>
        <w:spacing w:line="120" w:lineRule="auto"/>
        <w:ind w:left="1418" w:hanging="709"/>
      </w:pPr>
    </w:p>
    <w:p w:rsidR="002A7E48" w:rsidRDefault="0035374C" w:rsidP="002A7E48">
      <w:pPr>
        <w:pStyle w:val="Default"/>
        <w:ind w:left="1418" w:hanging="709"/>
      </w:pPr>
      <w:r>
        <w:t>3.2</w:t>
      </w:r>
      <w:r w:rsidR="005904DE">
        <w:tab/>
      </w:r>
      <w:r w:rsidR="002A7E48">
        <w:t>Lecturer (</w:t>
      </w:r>
      <w:r>
        <w:t>Assessor</w:t>
      </w:r>
      <w:r w:rsidR="002A7E48">
        <w:t>)</w:t>
      </w:r>
      <w:r>
        <w:t xml:space="preserve"> – </w:t>
      </w:r>
      <w:r w:rsidR="00DF7002">
        <w:t>W</w:t>
      </w:r>
      <w:r>
        <w:t>here a student raises an informal query regarding their assessment the assessor is obliged to refer the assessment decision to the internal verifier for moderation.</w:t>
      </w:r>
      <w:r w:rsidR="00DF7002">
        <w:t xml:space="preserve">  </w:t>
      </w:r>
      <w:r>
        <w:t xml:space="preserve">The assessor is responsible for informing the student's </w:t>
      </w:r>
      <w:r w:rsidRPr="002A7E48">
        <w:rPr>
          <w:color w:val="auto"/>
        </w:rPr>
        <w:t>PAT</w:t>
      </w:r>
      <w:r>
        <w:t xml:space="preserve"> of all informal assessment appeals they receive.</w:t>
      </w:r>
    </w:p>
    <w:p w:rsidR="002A7E48" w:rsidRDefault="002A7E48" w:rsidP="002A7E48">
      <w:pPr>
        <w:pStyle w:val="Default"/>
        <w:ind w:left="1418" w:hanging="709"/>
      </w:pPr>
    </w:p>
    <w:p w:rsidR="0035374C" w:rsidRDefault="002A7E48" w:rsidP="002A7E48">
      <w:pPr>
        <w:pStyle w:val="Default"/>
        <w:ind w:left="1418" w:hanging="709"/>
      </w:pPr>
      <w:r>
        <w:lastRenderedPageBreak/>
        <w:t>3.3</w:t>
      </w:r>
      <w:r>
        <w:tab/>
      </w:r>
      <w:r w:rsidR="0035374C">
        <w:t xml:space="preserve">Internal Verifier – </w:t>
      </w:r>
      <w:r w:rsidR="00DF7002">
        <w:t>W</w:t>
      </w:r>
      <w:r w:rsidR="0035374C">
        <w:t xml:space="preserve">here a student raises an informal query through their </w:t>
      </w:r>
      <w:r>
        <w:t>lecturer (</w:t>
      </w:r>
      <w:r w:rsidR="0035374C">
        <w:t>assessor</w:t>
      </w:r>
      <w:r>
        <w:t>)</w:t>
      </w:r>
      <w:r w:rsidR="0035374C">
        <w:t xml:space="preserve"> or PAT, the Internal Verifier will review the information objectively and communicate the outcome to the PAT and the assessor.</w:t>
      </w:r>
    </w:p>
    <w:p w:rsidR="007B0906" w:rsidRDefault="007B0906" w:rsidP="002A7E48">
      <w:pPr>
        <w:pStyle w:val="Default"/>
        <w:ind w:left="1418" w:hanging="709"/>
      </w:pPr>
    </w:p>
    <w:p w:rsidR="007B0906" w:rsidRDefault="007B0906" w:rsidP="002A7E48">
      <w:pPr>
        <w:pStyle w:val="Default"/>
        <w:ind w:left="1418" w:hanging="709"/>
      </w:pPr>
      <w:r>
        <w:tab/>
      </w:r>
      <w:r w:rsidRPr="007B0906">
        <w:rPr>
          <w:highlight w:val="yellow"/>
        </w:rPr>
        <w:t xml:space="preserve">Codicil: where a student has appealed the judgement made on their overall course then this will not be reviewed by the internal verifier but by the appointed Investigating </w:t>
      </w:r>
      <w:r>
        <w:rPr>
          <w:highlight w:val="yellow"/>
        </w:rPr>
        <w:t xml:space="preserve">Appeals </w:t>
      </w:r>
      <w:r w:rsidRPr="007B0906">
        <w:rPr>
          <w:highlight w:val="yellow"/>
        </w:rPr>
        <w:t>Officer.</w:t>
      </w:r>
    </w:p>
    <w:p w:rsidR="0035374C" w:rsidRDefault="0035374C" w:rsidP="00DF7002">
      <w:pPr>
        <w:pStyle w:val="Default"/>
        <w:spacing w:line="120" w:lineRule="auto"/>
        <w:ind w:left="1418" w:hanging="709"/>
      </w:pPr>
    </w:p>
    <w:p w:rsidR="0035374C" w:rsidRDefault="0035374C" w:rsidP="005904DE">
      <w:pPr>
        <w:pStyle w:val="Default"/>
        <w:ind w:left="1418" w:hanging="709"/>
      </w:pPr>
      <w:r>
        <w:t>3.3</w:t>
      </w:r>
      <w:r w:rsidR="005904DE">
        <w:tab/>
      </w:r>
      <w:r w:rsidRPr="002A7E48">
        <w:rPr>
          <w:color w:val="auto"/>
        </w:rPr>
        <w:t xml:space="preserve">Personal Academic Tutor </w:t>
      </w:r>
      <w:r>
        <w:t>is responsible for logging all informal academic assessment appeal requests.</w:t>
      </w:r>
      <w:r w:rsidR="00DF7002">
        <w:t xml:space="preserve"> </w:t>
      </w:r>
      <w:r>
        <w:t xml:space="preserve"> Where a student has previously discussed their informal appeal with their assessor, or comes direct to the </w:t>
      </w:r>
      <w:r w:rsidRPr="002A7E48">
        <w:rPr>
          <w:color w:val="auto"/>
        </w:rPr>
        <w:t xml:space="preserve">PAT, the PAT </w:t>
      </w:r>
      <w:r>
        <w:t xml:space="preserve">is responsible for providing advice and guidance to the student on their assessment query.  </w:t>
      </w:r>
      <w:r w:rsidRPr="002A7E48">
        <w:rPr>
          <w:color w:val="auto"/>
        </w:rPr>
        <w:t xml:space="preserve">Where the PAT </w:t>
      </w:r>
      <w:r>
        <w:t xml:space="preserve">feels the student has a case to be answered that can be informally resolved, the </w:t>
      </w:r>
      <w:r w:rsidRPr="002A7E48">
        <w:rPr>
          <w:color w:val="auto"/>
        </w:rPr>
        <w:t xml:space="preserve">PAT will </w:t>
      </w:r>
      <w:r>
        <w:t>refer the assessment decision to the assessor and the relevant IV for moderation.</w:t>
      </w:r>
    </w:p>
    <w:p w:rsidR="007A0518" w:rsidRDefault="007A0518" w:rsidP="005904DE">
      <w:pPr>
        <w:pStyle w:val="Default"/>
        <w:ind w:left="1418" w:hanging="709"/>
      </w:pPr>
    </w:p>
    <w:p w:rsidR="0035374C" w:rsidRDefault="0035374C" w:rsidP="005904DE">
      <w:pPr>
        <w:ind w:left="1418" w:hanging="709"/>
        <w:rPr>
          <w:rFonts w:cs="Arial"/>
          <w:sz w:val="24"/>
          <w:szCs w:val="24"/>
        </w:rPr>
      </w:pPr>
      <w:r>
        <w:rPr>
          <w:rFonts w:cs="Arial"/>
          <w:sz w:val="24"/>
          <w:szCs w:val="24"/>
        </w:rPr>
        <w:t>3.4</w:t>
      </w:r>
      <w:r w:rsidR="005904DE">
        <w:rPr>
          <w:rFonts w:cs="Arial"/>
          <w:sz w:val="24"/>
          <w:szCs w:val="24"/>
        </w:rPr>
        <w:tab/>
      </w:r>
      <w:r w:rsidR="00416EA4" w:rsidRPr="00416EA4">
        <w:rPr>
          <w:rFonts w:cs="Arial"/>
          <w:sz w:val="24"/>
          <w:szCs w:val="24"/>
        </w:rPr>
        <w:t xml:space="preserve">The </w:t>
      </w:r>
      <w:r w:rsidR="00C6717D">
        <w:rPr>
          <w:sz w:val="24"/>
          <w:szCs w:val="24"/>
        </w:rPr>
        <w:t xml:space="preserve">Quality Officer </w:t>
      </w:r>
      <w:r w:rsidR="00416EA4">
        <w:rPr>
          <w:sz w:val="24"/>
          <w:szCs w:val="24"/>
        </w:rPr>
        <w:t xml:space="preserve">is responsible for liaising with the relevant </w:t>
      </w:r>
      <w:r w:rsidR="002A7E48" w:rsidRPr="002A7E48">
        <w:rPr>
          <w:rFonts w:cs="Arial"/>
          <w:sz w:val="24"/>
          <w:szCs w:val="24"/>
        </w:rPr>
        <w:t>Sector Manager/Subject Leader</w:t>
      </w:r>
      <w:r w:rsidRPr="002A7E48">
        <w:rPr>
          <w:rFonts w:cs="Arial"/>
          <w:sz w:val="24"/>
          <w:szCs w:val="24"/>
        </w:rPr>
        <w:t xml:space="preserve"> </w:t>
      </w:r>
      <w:r w:rsidR="00416EA4">
        <w:rPr>
          <w:rFonts w:cs="Arial"/>
          <w:sz w:val="24"/>
          <w:szCs w:val="24"/>
        </w:rPr>
        <w:t>whilst</w:t>
      </w:r>
      <w:r w:rsidR="00C6717D">
        <w:rPr>
          <w:rFonts w:cs="Arial"/>
          <w:sz w:val="24"/>
          <w:szCs w:val="24"/>
        </w:rPr>
        <w:t xml:space="preserve"> the investigation of </w:t>
      </w:r>
      <w:r>
        <w:rPr>
          <w:rFonts w:cs="Arial"/>
          <w:sz w:val="24"/>
          <w:szCs w:val="24"/>
        </w:rPr>
        <w:t xml:space="preserve">a formal assessment appeal at Stage 2 </w:t>
      </w:r>
      <w:r w:rsidR="00C6717D">
        <w:rPr>
          <w:rFonts w:cs="Arial"/>
          <w:sz w:val="24"/>
          <w:szCs w:val="24"/>
        </w:rPr>
        <w:t xml:space="preserve">is ongoing </w:t>
      </w:r>
      <w:r>
        <w:rPr>
          <w:rFonts w:cs="Arial"/>
          <w:sz w:val="24"/>
          <w:szCs w:val="24"/>
        </w:rPr>
        <w:t>and ensuring that the student concerned and all relevant staff have been notified of the outcome of the appeal.</w:t>
      </w:r>
    </w:p>
    <w:p w:rsidR="005904DE" w:rsidRDefault="005904DE" w:rsidP="005904DE">
      <w:pPr>
        <w:ind w:left="1418" w:hanging="709"/>
        <w:rPr>
          <w:rFonts w:cs="Arial"/>
          <w:sz w:val="24"/>
          <w:szCs w:val="24"/>
        </w:rPr>
      </w:pPr>
    </w:p>
    <w:p w:rsidR="0035374C" w:rsidRDefault="0035374C" w:rsidP="005904DE">
      <w:pPr>
        <w:pStyle w:val="Default"/>
        <w:ind w:left="1418" w:hanging="709"/>
        <w:rPr>
          <w:highlight w:val="green"/>
        </w:rPr>
      </w:pPr>
      <w:r>
        <w:t>3.5</w:t>
      </w:r>
      <w:r w:rsidR="005904DE">
        <w:tab/>
      </w:r>
      <w:r>
        <w:t xml:space="preserve">Panel members will be drawn from the management team of the </w:t>
      </w:r>
      <w:r w:rsidR="002A7E48">
        <w:t>Perth College UHI</w:t>
      </w:r>
      <w:r w:rsidR="00DF7002">
        <w:t>.</w:t>
      </w:r>
    </w:p>
    <w:p w:rsidR="0035374C" w:rsidRPr="00DF7002" w:rsidRDefault="0035374C" w:rsidP="005904DE">
      <w:pPr>
        <w:pStyle w:val="Default"/>
        <w:ind w:left="1418" w:hanging="709"/>
        <w:rPr>
          <w:color w:val="auto"/>
        </w:rPr>
      </w:pPr>
    </w:p>
    <w:p w:rsidR="0035374C" w:rsidRDefault="0035374C" w:rsidP="005904DE">
      <w:pPr>
        <w:pStyle w:val="Default"/>
        <w:ind w:left="1418" w:hanging="709"/>
        <w:rPr>
          <w:color w:val="auto"/>
        </w:rPr>
      </w:pPr>
      <w:r>
        <w:rPr>
          <w:color w:val="auto"/>
        </w:rPr>
        <w:t>3.6</w:t>
      </w:r>
      <w:r w:rsidR="005904DE">
        <w:rPr>
          <w:color w:val="auto"/>
        </w:rPr>
        <w:tab/>
      </w:r>
      <w:r>
        <w:rPr>
          <w:color w:val="auto"/>
        </w:rPr>
        <w:t xml:space="preserve">The </w:t>
      </w:r>
      <w:r w:rsidR="00416EA4">
        <w:rPr>
          <w:color w:val="auto"/>
        </w:rPr>
        <w:t xml:space="preserve">Quality Officer, </w:t>
      </w:r>
      <w:r>
        <w:rPr>
          <w:color w:val="auto"/>
        </w:rPr>
        <w:t>will supply evidence of appeals heard to the relevant Awarding Body if this represents part of their quality assurance criteria and if requested to do so.</w:t>
      </w:r>
    </w:p>
    <w:p w:rsidR="0035374C" w:rsidRPr="00DF7002" w:rsidRDefault="0035374C" w:rsidP="005904DE">
      <w:pPr>
        <w:pStyle w:val="Default"/>
        <w:ind w:left="1418" w:hanging="709"/>
        <w:rPr>
          <w:color w:val="auto"/>
        </w:rPr>
      </w:pPr>
    </w:p>
    <w:p w:rsidR="0035374C" w:rsidRDefault="005904DE" w:rsidP="0035374C">
      <w:pPr>
        <w:rPr>
          <w:rFonts w:cs="Arial"/>
          <w:b/>
          <w:sz w:val="24"/>
          <w:szCs w:val="24"/>
        </w:rPr>
      </w:pPr>
      <w:r w:rsidRPr="005904DE">
        <w:rPr>
          <w:rFonts w:cs="Arial"/>
          <w:sz w:val="24"/>
          <w:szCs w:val="24"/>
        </w:rPr>
        <w:t>4</w:t>
      </w:r>
      <w:r>
        <w:rPr>
          <w:rFonts w:cs="Arial"/>
          <w:b/>
          <w:sz w:val="24"/>
          <w:szCs w:val="24"/>
        </w:rPr>
        <w:tab/>
      </w:r>
      <w:r w:rsidR="0035374C">
        <w:rPr>
          <w:rFonts w:cs="Arial"/>
          <w:b/>
          <w:sz w:val="24"/>
          <w:szCs w:val="24"/>
        </w:rPr>
        <w:t>Record</w:t>
      </w:r>
      <w:r w:rsidR="00416EA4">
        <w:rPr>
          <w:rFonts w:cs="Arial"/>
          <w:b/>
          <w:sz w:val="24"/>
          <w:szCs w:val="24"/>
        </w:rPr>
        <w:t>s</w:t>
      </w:r>
      <w:r w:rsidR="0035374C">
        <w:rPr>
          <w:rFonts w:cs="Arial"/>
          <w:b/>
          <w:sz w:val="24"/>
          <w:szCs w:val="24"/>
        </w:rPr>
        <w:t xml:space="preserve"> Retention</w:t>
      </w:r>
    </w:p>
    <w:p w:rsidR="005904DE" w:rsidRDefault="005904DE" w:rsidP="0035374C">
      <w:pPr>
        <w:rPr>
          <w:rFonts w:cs="Arial"/>
          <w:sz w:val="24"/>
          <w:szCs w:val="24"/>
          <w:lang w:val="en-IE"/>
        </w:rPr>
      </w:pPr>
    </w:p>
    <w:p w:rsidR="0035374C" w:rsidRDefault="0035374C" w:rsidP="005904DE">
      <w:pPr>
        <w:ind w:left="709"/>
        <w:rPr>
          <w:rFonts w:cs="Arial"/>
          <w:sz w:val="24"/>
          <w:szCs w:val="24"/>
          <w:lang w:val="en-IE"/>
        </w:rPr>
      </w:pPr>
      <w:r>
        <w:rPr>
          <w:rFonts w:cs="Arial"/>
          <w:sz w:val="24"/>
          <w:szCs w:val="24"/>
          <w:lang w:val="en-IE"/>
        </w:rPr>
        <w:t>Please refer to the University of the Highlands and Islands Records Retention Schedule for further information.</w:t>
      </w:r>
    </w:p>
    <w:p w:rsidR="0035374C" w:rsidRDefault="0035374C" w:rsidP="005904DE">
      <w:pPr>
        <w:widowControl w:val="0"/>
        <w:ind w:left="709" w:right="208"/>
        <w:rPr>
          <w:rFonts w:eastAsia="Calibri" w:cs="Arial"/>
          <w:sz w:val="24"/>
          <w:szCs w:val="24"/>
        </w:rPr>
      </w:pPr>
    </w:p>
    <w:sectPr w:rsidR="0035374C" w:rsidSect="00206635">
      <w:footerReference w:type="even" r:id="rId14"/>
      <w:footerReference w:type="default" r:id="rId15"/>
      <w:pgSz w:w="11906" w:h="16838" w:code="9"/>
      <w:pgMar w:top="1080" w:right="1080" w:bottom="2160" w:left="108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2F5" w:rsidRDefault="000F22F5">
      <w:r>
        <w:separator/>
      </w:r>
    </w:p>
  </w:endnote>
  <w:endnote w:type="continuationSeparator" w:id="0">
    <w:p w:rsidR="000F22F5" w:rsidRDefault="000F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18" w:rsidRDefault="007A0518" w:rsidP="00F64154">
    <w:pPr>
      <w:pStyle w:val="Footer"/>
      <w:tabs>
        <w:tab w:val="clear" w:pos="4153"/>
        <w:tab w:val="clear" w:pos="8306"/>
        <w:tab w:val="center" w:pos="4860"/>
        <w:tab w:val="right" w:pos="978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18" w:rsidRPr="000B3F5A" w:rsidRDefault="007A0518" w:rsidP="004473E1">
    <w:pPr>
      <w:pBdr>
        <w:top w:val="single" w:sz="4" w:space="1" w:color="auto"/>
      </w:pBdr>
      <w:tabs>
        <w:tab w:val="left" w:pos="4860"/>
      </w:tabs>
      <w:rPr>
        <w:rFonts w:cs="Arial"/>
        <w:sz w:val="18"/>
        <w:szCs w:val="18"/>
      </w:rPr>
    </w:pPr>
    <w:r>
      <w:rPr>
        <w:rFonts w:cs="Arial"/>
        <w:b/>
        <w:sz w:val="18"/>
        <w:szCs w:val="18"/>
      </w:rPr>
      <w:t>Ti</w:t>
    </w:r>
    <w:r w:rsidRPr="000B3F5A">
      <w:rPr>
        <w:rFonts w:cs="Arial"/>
        <w:b/>
        <w:sz w:val="18"/>
        <w:szCs w:val="18"/>
      </w:rPr>
      <w:t>tle</w:t>
    </w:r>
    <w:r>
      <w:rPr>
        <w:rFonts w:cs="Arial"/>
        <w:b/>
        <w:sz w:val="18"/>
        <w:szCs w:val="18"/>
      </w:rPr>
      <w:t>:</w:t>
    </w:r>
    <w:r w:rsidRPr="000B3F5A">
      <w:rPr>
        <w:rFonts w:cs="Arial"/>
        <w:sz w:val="18"/>
        <w:szCs w:val="18"/>
      </w:rPr>
      <w:t xml:space="preserve"> </w:t>
    </w:r>
  </w:p>
  <w:p w:rsidR="007A0518" w:rsidRPr="000B3F5A" w:rsidRDefault="007A0518" w:rsidP="004473E1">
    <w:pPr>
      <w:pBdr>
        <w:top w:val="single" w:sz="4" w:space="1" w:color="auto"/>
      </w:pBdr>
      <w:tabs>
        <w:tab w:val="left" w:pos="4860"/>
        <w:tab w:val="right" w:pos="9781"/>
      </w:tabs>
      <w:rPr>
        <w:rFonts w:cs="Arial"/>
        <w:sz w:val="18"/>
        <w:szCs w:val="18"/>
      </w:rPr>
    </w:pPr>
    <w:r w:rsidRPr="000B3F5A">
      <w:rPr>
        <w:rFonts w:cs="Arial"/>
        <w:b/>
        <w:sz w:val="18"/>
        <w:szCs w:val="18"/>
      </w:rPr>
      <w:t>Version/Status</w:t>
    </w:r>
    <w:r>
      <w:rPr>
        <w:rFonts w:cs="Arial"/>
        <w:b/>
        <w:sz w:val="18"/>
        <w:szCs w:val="18"/>
      </w:rPr>
      <w:t xml:space="preserve">: </w:t>
    </w:r>
    <w:r w:rsidRPr="000B3F5A">
      <w:rPr>
        <w:rFonts w:cs="Arial"/>
        <w:sz w:val="18"/>
        <w:szCs w:val="18"/>
      </w:rPr>
      <w:tab/>
    </w:r>
    <w:r w:rsidRPr="000B3F5A">
      <w:rPr>
        <w:rFonts w:cs="Arial"/>
        <w:sz w:val="18"/>
        <w:szCs w:val="18"/>
      </w:rPr>
      <w:tab/>
    </w:r>
    <w:r w:rsidRPr="000B3F5A">
      <w:rPr>
        <w:rFonts w:cs="Arial"/>
        <w:b/>
        <w:sz w:val="18"/>
        <w:szCs w:val="18"/>
      </w:rPr>
      <w:t>Owner:</w:t>
    </w:r>
    <w:r w:rsidRPr="000B3F5A">
      <w:rPr>
        <w:rFonts w:cs="Arial"/>
        <w:sz w:val="18"/>
        <w:szCs w:val="18"/>
      </w:rPr>
      <w:t xml:space="preserve">  </w:t>
    </w:r>
  </w:p>
  <w:p w:rsidR="007A0518" w:rsidRPr="000B3F5A" w:rsidRDefault="007A0518" w:rsidP="004473E1">
    <w:pPr>
      <w:pBdr>
        <w:top w:val="single" w:sz="4" w:space="1" w:color="auto"/>
      </w:pBdr>
      <w:tabs>
        <w:tab w:val="left" w:pos="4860"/>
        <w:tab w:val="right" w:pos="9781"/>
      </w:tabs>
      <w:rPr>
        <w:rFonts w:cs="Arial"/>
        <w:sz w:val="18"/>
        <w:szCs w:val="18"/>
      </w:rPr>
    </w:pPr>
    <w:r w:rsidRPr="000B3F5A">
      <w:rPr>
        <w:rFonts w:cs="Arial"/>
        <w:b/>
        <w:sz w:val="18"/>
        <w:szCs w:val="18"/>
      </w:rPr>
      <w:t>Approved By</w:t>
    </w:r>
    <w:r>
      <w:rPr>
        <w:rFonts w:cs="Arial"/>
        <w:b/>
        <w:sz w:val="18"/>
        <w:szCs w:val="18"/>
      </w:rPr>
      <w:t>/Date</w:t>
    </w:r>
    <w:r w:rsidRPr="000B3F5A">
      <w:rPr>
        <w:rFonts w:cs="Arial"/>
        <w:b/>
        <w:sz w:val="18"/>
        <w:szCs w:val="18"/>
      </w:rPr>
      <w:t>:</w:t>
    </w:r>
    <w:r w:rsidRPr="000B3F5A">
      <w:rPr>
        <w:rFonts w:cs="Arial"/>
        <w:sz w:val="18"/>
        <w:szCs w:val="18"/>
      </w:rPr>
      <w:t xml:space="preserve">  </w:t>
    </w:r>
    <w:r w:rsidRPr="000B3F5A">
      <w:rPr>
        <w:rFonts w:cs="Arial"/>
        <w:sz w:val="18"/>
        <w:szCs w:val="18"/>
      </w:rPr>
      <w:tab/>
    </w:r>
    <w:r w:rsidRPr="000B3F5A">
      <w:rPr>
        <w:rFonts w:cs="Arial"/>
        <w:sz w:val="18"/>
        <w:szCs w:val="18"/>
      </w:rPr>
      <w:tab/>
    </w:r>
    <w:r w:rsidRPr="000B3F5A">
      <w:rPr>
        <w:rFonts w:cs="Arial"/>
        <w:b/>
        <w:sz w:val="18"/>
        <w:szCs w:val="18"/>
      </w:rPr>
      <w:t>Lead Author</w:t>
    </w:r>
    <w:r w:rsidRPr="000B3F5A">
      <w:rPr>
        <w:rFonts w:cs="Arial"/>
        <w:sz w:val="18"/>
        <w:szCs w:val="18"/>
      </w:rPr>
      <w:t xml:space="preserve">:  </w:t>
    </w:r>
  </w:p>
  <w:p w:rsidR="007A0518" w:rsidRPr="004473E1" w:rsidRDefault="007A0518" w:rsidP="004473E1">
    <w:pPr>
      <w:pBdr>
        <w:top w:val="single" w:sz="4" w:space="1" w:color="auto"/>
      </w:pBdr>
      <w:tabs>
        <w:tab w:val="left" w:pos="4860"/>
        <w:tab w:val="right" w:pos="9781"/>
      </w:tabs>
      <w:rPr>
        <w:rFonts w:cs="Arial"/>
        <w:sz w:val="18"/>
        <w:szCs w:val="18"/>
      </w:rPr>
    </w:pPr>
    <w:r w:rsidRPr="000B3F5A">
      <w:rPr>
        <w:rFonts w:cs="Arial"/>
        <w:b/>
        <w:sz w:val="18"/>
        <w:szCs w:val="18"/>
      </w:rPr>
      <w:t>Effective Publication Date:</w:t>
    </w:r>
    <w:r w:rsidRPr="000B3F5A">
      <w:rPr>
        <w:rFonts w:cs="Arial"/>
        <w:sz w:val="18"/>
        <w:szCs w:val="18"/>
      </w:rPr>
      <w:t xml:space="preserve">  </w:t>
    </w:r>
    <w:r w:rsidRPr="000B3F5A">
      <w:rPr>
        <w:rFonts w:cs="Arial"/>
        <w:b/>
        <w:sz w:val="18"/>
        <w:szCs w:val="18"/>
      </w:rPr>
      <w:tab/>
    </w:r>
    <w:r w:rsidRPr="000B3F5A">
      <w:rPr>
        <w:rFonts w:cs="Arial"/>
        <w:b/>
        <w:sz w:val="18"/>
        <w:szCs w:val="18"/>
      </w:rPr>
      <w:tab/>
      <w:t>Review Timing/Date:</w:t>
    </w:r>
    <w:r>
      <w:rPr>
        <w:rFonts w:cs="Arial"/>
        <w:sz w:val="18"/>
        <w:szCs w:val="18"/>
      </w:rPr>
      <w:t xml:space="preserve"> </w:t>
    </w:r>
  </w:p>
  <w:p w:rsidR="007A0518" w:rsidRDefault="007A0518" w:rsidP="00594570">
    <w:pPr>
      <w:pStyle w:val="Header"/>
      <w:pBdr>
        <w:bottom w:val="single" w:sz="4" w:space="1" w:color="auto"/>
      </w:pBdr>
      <w:rPr>
        <w:rFonts w:ascii="Myriad Pro" w:hAnsi="Myriad Pro"/>
        <w:sz w:val="18"/>
        <w:szCs w:val="18"/>
      </w:rPr>
    </w:pPr>
  </w:p>
  <w:p w:rsidR="007A0518" w:rsidRDefault="007A0518" w:rsidP="00F64154">
    <w:pPr>
      <w:pStyle w:val="Footer"/>
      <w:tabs>
        <w:tab w:val="clear" w:pos="4153"/>
        <w:tab w:val="clear" w:pos="8306"/>
        <w:tab w:val="center" w:pos="4860"/>
        <w:tab w:val="right" w:pos="9783"/>
      </w:tabs>
    </w:pPr>
    <w:smartTag w:uri="urn:schemas-microsoft-com:office:smarttags" w:element="place">
      <w:smartTag w:uri="urn:schemas-microsoft-com:office:smarttags" w:element="City">
        <w:r w:rsidRPr="00F64154">
          <w:rPr>
            <w:rFonts w:ascii="Myriad Pro" w:hAnsi="Myriad Pro"/>
            <w:b/>
            <w:sz w:val="24"/>
            <w:szCs w:val="24"/>
          </w:rPr>
          <w:t>Perth</w:t>
        </w:r>
      </w:smartTag>
      <w:r w:rsidRPr="00F64154">
        <w:rPr>
          <w:rFonts w:ascii="Myriad Pro" w:hAnsi="Myriad Pro"/>
          <w:b/>
          <w:sz w:val="24"/>
          <w:szCs w:val="24"/>
        </w:rPr>
        <w:t xml:space="preserve"> </w:t>
      </w:r>
      <w:smartTag w:uri="urn:schemas-microsoft-com:office:smarttags" w:element="PlaceType">
        <w:r w:rsidRPr="00F64154">
          <w:rPr>
            <w:rFonts w:ascii="Myriad Pro" w:hAnsi="Myriad Pro"/>
            <w:b/>
            <w:sz w:val="24"/>
            <w:szCs w:val="24"/>
          </w:rPr>
          <w:t>College</w:t>
        </w:r>
      </w:smartTag>
    </w:smartTag>
    <w:r>
      <w:rPr>
        <w:rFonts w:ascii="Myriad Pro" w:hAnsi="Myriad Pro"/>
        <w:b/>
      </w:rPr>
      <w:tab/>
    </w:r>
    <w:r>
      <w:rPr>
        <w:rStyle w:val="PageNumber"/>
        <w:rFonts w:ascii="Myriad Pro" w:hAnsi="Myriad Pro"/>
        <w:sz w:val="24"/>
        <w:szCs w:val="24"/>
      </w:rPr>
      <w:t>1</w:t>
    </w:r>
    <w:r w:rsidRPr="00F64154">
      <w:rPr>
        <w:rStyle w:val="PageNumber"/>
        <w:rFonts w:ascii="Myriad Pro" w:hAnsi="Myriad Pro"/>
        <w:sz w:val="24"/>
        <w:szCs w:val="24"/>
      </w:rPr>
      <w:t xml:space="preserve"> of</w:t>
    </w:r>
    <w:r>
      <w:rPr>
        <w:rStyle w:val="PageNumber"/>
      </w:rPr>
      <w:t xml:space="preserve"> 1</w:t>
    </w:r>
    <w:r w:rsidRPr="00F64154">
      <w:rPr>
        <w:rFonts w:ascii="Myriad Pro" w:hAnsi="Myriad Pro"/>
        <w:b/>
        <w:sz w:val="24"/>
        <w:szCs w:val="24"/>
      </w:rPr>
      <w:tab/>
    </w:r>
    <w:r>
      <w:rPr>
        <w:rFonts w:ascii="Myriad Pro" w:hAnsi="Myriad Pro"/>
        <w:sz w:val="20"/>
        <w:szCs w:val="20"/>
      </w:rPr>
      <w:t>QUAL/4b/MT/EF</w:t>
    </w:r>
  </w:p>
  <w:p w:rsidR="007A0518" w:rsidRDefault="007A05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18" w:rsidRPr="000B3F5A" w:rsidRDefault="007A0518" w:rsidP="004473E1">
    <w:pPr>
      <w:pBdr>
        <w:top w:val="single" w:sz="4" w:space="1" w:color="auto"/>
      </w:pBdr>
      <w:tabs>
        <w:tab w:val="left" w:pos="4860"/>
      </w:tabs>
      <w:rPr>
        <w:rFonts w:cs="Arial"/>
        <w:sz w:val="18"/>
        <w:szCs w:val="18"/>
      </w:rPr>
    </w:pPr>
    <w:r>
      <w:rPr>
        <w:rFonts w:cs="Arial"/>
        <w:b/>
        <w:sz w:val="18"/>
        <w:szCs w:val="18"/>
      </w:rPr>
      <w:t>Ti</w:t>
    </w:r>
    <w:r w:rsidRPr="000B3F5A">
      <w:rPr>
        <w:rFonts w:cs="Arial"/>
        <w:b/>
        <w:sz w:val="18"/>
        <w:szCs w:val="18"/>
      </w:rPr>
      <w:t>tle</w:t>
    </w:r>
    <w:r>
      <w:rPr>
        <w:rFonts w:cs="Arial"/>
        <w:b/>
        <w:sz w:val="18"/>
        <w:szCs w:val="18"/>
      </w:rPr>
      <w:t>:</w:t>
    </w:r>
    <w:r w:rsidRPr="000B3F5A">
      <w:rPr>
        <w:rFonts w:cs="Arial"/>
        <w:sz w:val="18"/>
        <w:szCs w:val="18"/>
      </w:rPr>
      <w:t xml:space="preserve"> </w:t>
    </w:r>
    <w:r w:rsidR="009604E7">
      <w:rPr>
        <w:rFonts w:cs="Arial"/>
        <w:sz w:val="18"/>
        <w:szCs w:val="18"/>
      </w:rPr>
      <w:t xml:space="preserve"> </w:t>
    </w:r>
    <w:r>
      <w:rPr>
        <w:rFonts w:cs="Arial"/>
        <w:sz w:val="18"/>
        <w:szCs w:val="18"/>
      </w:rPr>
      <w:t>FE Academic Appeals Procedure</w:t>
    </w:r>
  </w:p>
  <w:p w:rsidR="007A0518" w:rsidRPr="000B3F5A" w:rsidRDefault="007A0518" w:rsidP="009604E7">
    <w:pPr>
      <w:pBdr>
        <w:top w:val="single" w:sz="4" w:space="1" w:color="auto"/>
      </w:pBdr>
      <w:tabs>
        <w:tab w:val="left" w:pos="4820"/>
        <w:tab w:val="right" w:pos="9781"/>
      </w:tabs>
      <w:rPr>
        <w:rFonts w:cs="Arial"/>
        <w:sz w:val="18"/>
        <w:szCs w:val="18"/>
      </w:rPr>
    </w:pPr>
    <w:r w:rsidRPr="000B3F5A">
      <w:rPr>
        <w:rFonts w:cs="Arial"/>
        <w:b/>
        <w:sz w:val="18"/>
        <w:szCs w:val="18"/>
      </w:rPr>
      <w:t>Version/Status</w:t>
    </w:r>
    <w:r>
      <w:rPr>
        <w:rFonts w:cs="Arial"/>
        <w:b/>
        <w:sz w:val="18"/>
        <w:szCs w:val="18"/>
      </w:rPr>
      <w:t>:</w:t>
    </w:r>
    <w:r w:rsidRPr="009604E7">
      <w:rPr>
        <w:rFonts w:cs="Arial"/>
        <w:sz w:val="18"/>
        <w:szCs w:val="18"/>
      </w:rPr>
      <w:t xml:space="preserve"> </w:t>
    </w:r>
    <w:r w:rsidR="009604E7" w:rsidRPr="009604E7">
      <w:rPr>
        <w:rFonts w:cs="Arial"/>
        <w:sz w:val="18"/>
        <w:szCs w:val="18"/>
      </w:rPr>
      <w:t xml:space="preserve"> </w:t>
    </w:r>
    <w:r>
      <w:rPr>
        <w:rFonts w:cs="Arial"/>
        <w:bCs/>
        <w:sz w:val="18"/>
        <w:szCs w:val="18"/>
      </w:rPr>
      <w:t>1</w:t>
    </w:r>
    <w:r w:rsidR="000A498C">
      <w:rPr>
        <w:rFonts w:cs="Arial"/>
        <w:bCs/>
        <w:sz w:val="18"/>
        <w:szCs w:val="18"/>
      </w:rPr>
      <w:t>.1</w:t>
    </w:r>
    <w:r>
      <w:rPr>
        <w:rFonts w:cs="Arial"/>
        <w:bCs/>
        <w:sz w:val="18"/>
        <w:szCs w:val="18"/>
      </w:rPr>
      <w:t>/approved</w:t>
    </w:r>
    <w:r w:rsidRPr="000B3F5A">
      <w:rPr>
        <w:rFonts w:cs="Arial"/>
        <w:sz w:val="18"/>
        <w:szCs w:val="18"/>
      </w:rPr>
      <w:tab/>
    </w:r>
    <w:r w:rsidRPr="000B3F5A">
      <w:rPr>
        <w:rFonts w:cs="Arial"/>
        <w:b/>
        <w:sz w:val="18"/>
        <w:szCs w:val="18"/>
      </w:rPr>
      <w:t>Owner:</w:t>
    </w:r>
    <w:r w:rsidRPr="000B3F5A">
      <w:rPr>
        <w:rFonts w:cs="Arial"/>
        <w:sz w:val="18"/>
        <w:szCs w:val="18"/>
      </w:rPr>
      <w:t xml:space="preserve">  </w:t>
    </w:r>
    <w:r>
      <w:rPr>
        <w:rFonts w:cs="Arial"/>
        <w:sz w:val="18"/>
        <w:szCs w:val="18"/>
      </w:rPr>
      <w:t>Depute Principal Academic/UHI Single Policy Group</w:t>
    </w:r>
  </w:p>
  <w:p w:rsidR="007A0518" w:rsidRPr="000B3F5A" w:rsidRDefault="007A0518" w:rsidP="009604E7">
    <w:pPr>
      <w:pBdr>
        <w:top w:val="single" w:sz="4" w:space="1" w:color="auto"/>
      </w:pBdr>
      <w:tabs>
        <w:tab w:val="left" w:pos="4820"/>
        <w:tab w:val="right" w:pos="9781"/>
      </w:tabs>
      <w:rPr>
        <w:rFonts w:cs="Arial"/>
        <w:sz w:val="18"/>
        <w:szCs w:val="18"/>
      </w:rPr>
    </w:pPr>
    <w:r w:rsidRPr="000B3F5A">
      <w:rPr>
        <w:rFonts w:cs="Arial"/>
        <w:b/>
        <w:sz w:val="18"/>
        <w:szCs w:val="18"/>
      </w:rPr>
      <w:t>Approved By</w:t>
    </w:r>
    <w:r>
      <w:rPr>
        <w:rFonts w:cs="Arial"/>
        <w:b/>
        <w:sz w:val="18"/>
        <w:szCs w:val="18"/>
      </w:rPr>
      <w:t>/Date</w:t>
    </w:r>
    <w:r w:rsidRPr="000B3F5A">
      <w:rPr>
        <w:rFonts w:cs="Arial"/>
        <w:b/>
        <w:sz w:val="18"/>
        <w:szCs w:val="18"/>
      </w:rPr>
      <w:t>:</w:t>
    </w:r>
    <w:r w:rsidRPr="000B3F5A">
      <w:rPr>
        <w:rFonts w:cs="Arial"/>
        <w:sz w:val="18"/>
        <w:szCs w:val="18"/>
      </w:rPr>
      <w:t xml:space="preserve">  </w:t>
    </w:r>
    <w:r w:rsidR="000A498C">
      <w:rPr>
        <w:rFonts w:cs="Arial"/>
        <w:sz w:val="18"/>
        <w:szCs w:val="18"/>
      </w:rPr>
      <w:t>Academic Affairs/February 2029</w:t>
    </w:r>
    <w:r w:rsidRPr="000B3F5A">
      <w:rPr>
        <w:rFonts w:cs="Arial"/>
        <w:sz w:val="18"/>
        <w:szCs w:val="18"/>
      </w:rPr>
      <w:tab/>
    </w:r>
    <w:r w:rsidRPr="000B3F5A">
      <w:rPr>
        <w:rFonts w:cs="Arial"/>
        <w:b/>
        <w:sz w:val="18"/>
        <w:szCs w:val="18"/>
      </w:rPr>
      <w:t>Lead Author</w:t>
    </w:r>
    <w:r w:rsidRPr="000B3F5A">
      <w:rPr>
        <w:rFonts w:cs="Arial"/>
        <w:sz w:val="18"/>
        <w:szCs w:val="18"/>
      </w:rPr>
      <w:t xml:space="preserve">:  </w:t>
    </w:r>
    <w:r>
      <w:rPr>
        <w:rFonts w:cs="Arial"/>
        <w:sz w:val="18"/>
        <w:szCs w:val="18"/>
      </w:rPr>
      <w:t>Head of Student Experience</w:t>
    </w:r>
  </w:p>
  <w:p w:rsidR="007A0518" w:rsidRPr="004473E1" w:rsidRDefault="007A0518" w:rsidP="009604E7">
    <w:pPr>
      <w:pBdr>
        <w:top w:val="single" w:sz="4" w:space="1" w:color="auto"/>
      </w:pBdr>
      <w:tabs>
        <w:tab w:val="left" w:pos="4820"/>
        <w:tab w:val="right" w:pos="9781"/>
      </w:tabs>
      <w:rPr>
        <w:rFonts w:cs="Arial"/>
        <w:sz w:val="18"/>
        <w:szCs w:val="18"/>
      </w:rPr>
    </w:pPr>
    <w:r w:rsidRPr="000B3F5A">
      <w:rPr>
        <w:rFonts w:cs="Arial"/>
        <w:b/>
        <w:sz w:val="18"/>
        <w:szCs w:val="18"/>
      </w:rPr>
      <w:t>Effective Publication Date:</w:t>
    </w:r>
    <w:r w:rsidRPr="000B3F5A">
      <w:rPr>
        <w:rFonts w:cs="Arial"/>
        <w:sz w:val="18"/>
        <w:szCs w:val="18"/>
      </w:rPr>
      <w:t xml:space="preserve">  </w:t>
    </w:r>
    <w:r>
      <w:rPr>
        <w:rFonts w:cs="Arial"/>
        <w:sz w:val="18"/>
        <w:szCs w:val="18"/>
      </w:rPr>
      <w:t>September 2019</w:t>
    </w:r>
    <w:r w:rsidRPr="000B3F5A">
      <w:rPr>
        <w:rFonts w:cs="Arial"/>
        <w:b/>
        <w:sz w:val="18"/>
        <w:szCs w:val="18"/>
      </w:rPr>
      <w:tab/>
      <w:t>Review Timing/Date:</w:t>
    </w:r>
    <w:r>
      <w:rPr>
        <w:rFonts w:cs="Arial"/>
        <w:sz w:val="18"/>
        <w:szCs w:val="18"/>
      </w:rPr>
      <w:t xml:space="preserve"> </w:t>
    </w:r>
    <w:r w:rsidR="009604E7">
      <w:rPr>
        <w:rFonts w:cs="Arial"/>
        <w:sz w:val="18"/>
        <w:szCs w:val="18"/>
      </w:rPr>
      <w:t xml:space="preserve"> </w:t>
    </w:r>
    <w:r>
      <w:rPr>
        <w:rFonts w:cs="Arial"/>
        <w:sz w:val="18"/>
        <w:szCs w:val="18"/>
      </w:rPr>
      <w:t>3 years/2021/22</w:t>
    </w:r>
  </w:p>
  <w:p w:rsidR="007A0518" w:rsidRPr="008A7807" w:rsidRDefault="007A0518" w:rsidP="008A7807">
    <w:pPr>
      <w:pStyle w:val="Header"/>
      <w:pBdr>
        <w:bottom w:val="single" w:sz="4" w:space="0" w:color="auto"/>
      </w:pBdr>
      <w:rPr>
        <w:rFonts w:cs="Arial"/>
        <w:sz w:val="18"/>
        <w:szCs w:val="18"/>
      </w:rPr>
    </w:pPr>
  </w:p>
  <w:p w:rsidR="007A0518" w:rsidRPr="008A7807" w:rsidRDefault="007A0518" w:rsidP="00CA1E36">
    <w:pPr>
      <w:pStyle w:val="Footer"/>
      <w:tabs>
        <w:tab w:val="clear" w:pos="4153"/>
        <w:tab w:val="clear" w:pos="8306"/>
        <w:tab w:val="center" w:pos="4860"/>
        <w:tab w:val="right" w:pos="9792"/>
      </w:tabs>
      <w:rPr>
        <w:rFonts w:cs="Arial"/>
      </w:rPr>
    </w:pPr>
    <w:r w:rsidRPr="008A7807">
      <w:rPr>
        <w:rFonts w:cs="Arial"/>
        <w:sz w:val="20"/>
        <w:szCs w:val="20"/>
      </w:rPr>
      <w:t>QUAL/</w:t>
    </w:r>
    <w:r>
      <w:rPr>
        <w:rFonts w:cs="Arial"/>
        <w:sz w:val="20"/>
        <w:szCs w:val="20"/>
      </w:rPr>
      <w:t>128/JB</w:t>
    </w:r>
    <w:r w:rsidRPr="008A7807">
      <w:rPr>
        <w:rFonts w:cs="Arial"/>
        <w:sz w:val="20"/>
        <w:szCs w:val="20"/>
      </w:rPr>
      <w:t>/</w:t>
    </w:r>
    <w:r>
      <w:rPr>
        <w:rFonts w:cs="Arial"/>
        <w:sz w:val="20"/>
        <w:szCs w:val="20"/>
      </w:rPr>
      <w:t>BH</w:t>
    </w:r>
    <w:r w:rsidRPr="008A7807">
      <w:rPr>
        <w:rFonts w:cs="Arial"/>
        <w:b/>
      </w:rPr>
      <w:tab/>
    </w:r>
    <w:r w:rsidRPr="00CA4D27">
      <w:rPr>
        <w:rFonts w:cs="Arial"/>
        <w:bCs/>
      </w:rPr>
      <w:fldChar w:fldCharType="begin"/>
    </w:r>
    <w:r w:rsidRPr="00CA4D27">
      <w:rPr>
        <w:rFonts w:cs="Arial"/>
        <w:bCs/>
      </w:rPr>
      <w:instrText xml:space="preserve"> PAGE  \* Arabic  \* MERGEFORMAT </w:instrText>
    </w:r>
    <w:r w:rsidRPr="00CA4D27">
      <w:rPr>
        <w:rFonts w:cs="Arial"/>
        <w:bCs/>
      </w:rPr>
      <w:fldChar w:fldCharType="separate"/>
    </w:r>
    <w:r w:rsidR="000A498C">
      <w:rPr>
        <w:rFonts w:cs="Arial"/>
        <w:bCs/>
        <w:noProof/>
      </w:rPr>
      <w:t>4</w:t>
    </w:r>
    <w:r w:rsidRPr="00CA4D27">
      <w:rPr>
        <w:rFonts w:cs="Arial"/>
        <w:bCs/>
      </w:rPr>
      <w:fldChar w:fldCharType="end"/>
    </w:r>
    <w:r w:rsidRPr="00CA4D27">
      <w:rPr>
        <w:rFonts w:cs="Arial"/>
      </w:rPr>
      <w:t xml:space="preserve"> of </w:t>
    </w:r>
    <w:r>
      <w:rPr>
        <w:rFonts w:cs="Arial"/>
        <w:bCs/>
      </w:rPr>
      <w:fldChar w:fldCharType="begin"/>
    </w:r>
    <w:r>
      <w:rPr>
        <w:rFonts w:cs="Arial"/>
        <w:bCs/>
      </w:rPr>
      <w:instrText xml:space="preserve"> SECTIONPAGES   \* MERGEFORMAT </w:instrText>
    </w:r>
    <w:r>
      <w:rPr>
        <w:rFonts w:cs="Arial"/>
        <w:bCs/>
      </w:rPr>
      <w:fldChar w:fldCharType="separate"/>
    </w:r>
    <w:r w:rsidR="008448B2">
      <w:rPr>
        <w:rFonts w:cs="Arial"/>
        <w:bCs/>
        <w:noProof/>
      </w:rPr>
      <w:t>4</w:t>
    </w:r>
    <w:r>
      <w:rPr>
        <w:rFonts w:cs="Arial"/>
        <w:bCs/>
      </w:rPr>
      <w:fldChar w:fldCharType="end"/>
    </w:r>
    <w:r w:rsidRPr="008A7807">
      <w:rPr>
        <w:rFonts w:cs="Arial"/>
        <w:b/>
        <w:sz w:val="24"/>
        <w:szCs w:val="24"/>
      </w:rPr>
      <w:tab/>
      <w:t>Perth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2F5" w:rsidRDefault="000F22F5">
      <w:r>
        <w:separator/>
      </w:r>
    </w:p>
  </w:footnote>
  <w:footnote w:type="continuationSeparator" w:id="0">
    <w:p w:rsidR="000F22F5" w:rsidRDefault="000F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64B"/>
    <w:multiLevelType w:val="hybridMultilevel"/>
    <w:tmpl w:val="9BFA6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AB0108"/>
    <w:multiLevelType w:val="hybridMultilevel"/>
    <w:tmpl w:val="76AC1E08"/>
    <w:lvl w:ilvl="0" w:tplc="68DE7F46">
      <w:start w:val="1"/>
      <w:numFmt w:val="bullet"/>
      <w:lvlText w:val="-"/>
      <w:lvlJc w:val="left"/>
      <w:pPr>
        <w:ind w:hanging="360"/>
      </w:pPr>
      <w:rPr>
        <w:rFonts w:ascii="Arial" w:eastAsia="Arial" w:hAnsi="Arial" w:hint="default"/>
        <w:w w:val="99"/>
        <w:sz w:val="22"/>
        <w:szCs w:val="22"/>
      </w:rPr>
    </w:lvl>
    <w:lvl w:ilvl="1" w:tplc="331C31FA">
      <w:start w:val="1"/>
      <w:numFmt w:val="bullet"/>
      <w:lvlText w:val="•"/>
      <w:lvlJc w:val="left"/>
      <w:rPr>
        <w:rFonts w:hint="default"/>
      </w:rPr>
    </w:lvl>
    <w:lvl w:ilvl="2" w:tplc="B8A88A0A">
      <w:start w:val="1"/>
      <w:numFmt w:val="bullet"/>
      <w:lvlText w:val="•"/>
      <w:lvlJc w:val="left"/>
      <w:rPr>
        <w:rFonts w:hint="default"/>
      </w:rPr>
    </w:lvl>
    <w:lvl w:ilvl="3" w:tplc="056AF5B0">
      <w:start w:val="1"/>
      <w:numFmt w:val="bullet"/>
      <w:lvlText w:val="•"/>
      <w:lvlJc w:val="left"/>
      <w:rPr>
        <w:rFonts w:hint="default"/>
      </w:rPr>
    </w:lvl>
    <w:lvl w:ilvl="4" w:tplc="193089AE">
      <w:start w:val="1"/>
      <w:numFmt w:val="bullet"/>
      <w:lvlText w:val="•"/>
      <w:lvlJc w:val="left"/>
      <w:rPr>
        <w:rFonts w:hint="default"/>
      </w:rPr>
    </w:lvl>
    <w:lvl w:ilvl="5" w:tplc="5EF2E6F4">
      <w:start w:val="1"/>
      <w:numFmt w:val="bullet"/>
      <w:lvlText w:val="•"/>
      <w:lvlJc w:val="left"/>
      <w:rPr>
        <w:rFonts w:hint="default"/>
      </w:rPr>
    </w:lvl>
    <w:lvl w:ilvl="6" w:tplc="E6108E20">
      <w:start w:val="1"/>
      <w:numFmt w:val="bullet"/>
      <w:lvlText w:val="•"/>
      <w:lvlJc w:val="left"/>
      <w:rPr>
        <w:rFonts w:hint="default"/>
      </w:rPr>
    </w:lvl>
    <w:lvl w:ilvl="7" w:tplc="D0E462DE">
      <w:start w:val="1"/>
      <w:numFmt w:val="bullet"/>
      <w:lvlText w:val="•"/>
      <w:lvlJc w:val="left"/>
      <w:rPr>
        <w:rFonts w:hint="default"/>
      </w:rPr>
    </w:lvl>
    <w:lvl w:ilvl="8" w:tplc="5D04CDFA">
      <w:start w:val="1"/>
      <w:numFmt w:val="bullet"/>
      <w:lvlText w:val="•"/>
      <w:lvlJc w:val="left"/>
      <w:rPr>
        <w:rFonts w:hint="default"/>
      </w:rPr>
    </w:lvl>
  </w:abstractNum>
  <w:abstractNum w:abstractNumId="2" w15:restartNumberingAfterBreak="0">
    <w:nsid w:val="064A6FC8"/>
    <w:multiLevelType w:val="hybridMultilevel"/>
    <w:tmpl w:val="2EEA57C0"/>
    <w:lvl w:ilvl="0" w:tplc="B5BA56D4">
      <w:start w:val="1"/>
      <w:numFmt w:val="bullet"/>
      <w:lvlText w:val=""/>
      <w:lvlJc w:val="left"/>
      <w:pPr>
        <w:ind w:hanging="360"/>
      </w:pPr>
      <w:rPr>
        <w:rFonts w:ascii="Wingdings" w:eastAsia="Wingdings" w:hAnsi="Wingdings" w:hint="default"/>
        <w:sz w:val="20"/>
        <w:szCs w:val="20"/>
      </w:rPr>
    </w:lvl>
    <w:lvl w:ilvl="1" w:tplc="83A270BA">
      <w:start w:val="1"/>
      <w:numFmt w:val="bullet"/>
      <w:lvlText w:val=""/>
      <w:lvlJc w:val="left"/>
      <w:pPr>
        <w:ind w:hanging="361"/>
      </w:pPr>
      <w:rPr>
        <w:rFonts w:ascii="Wingdings" w:eastAsia="Wingdings" w:hAnsi="Wingdings" w:hint="default"/>
        <w:sz w:val="24"/>
        <w:szCs w:val="24"/>
      </w:rPr>
    </w:lvl>
    <w:lvl w:ilvl="2" w:tplc="1AA2290A">
      <w:start w:val="1"/>
      <w:numFmt w:val="bullet"/>
      <w:lvlText w:val="•"/>
      <w:lvlJc w:val="left"/>
      <w:rPr>
        <w:rFonts w:hint="default"/>
      </w:rPr>
    </w:lvl>
    <w:lvl w:ilvl="3" w:tplc="E612CE50">
      <w:start w:val="1"/>
      <w:numFmt w:val="bullet"/>
      <w:lvlText w:val="•"/>
      <w:lvlJc w:val="left"/>
      <w:rPr>
        <w:rFonts w:hint="default"/>
      </w:rPr>
    </w:lvl>
    <w:lvl w:ilvl="4" w:tplc="7BAE2B86">
      <w:start w:val="1"/>
      <w:numFmt w:val="bullet"/>
      <w:lvlText w:val="•"/>
      <w:lvlJc w:val="left"/>
      <w:rPr>
        <w:rFonts w:hint="default"/>
      </w:rPr>
    </w:lvl>
    <w:lvl w:ilvl="5" w:tplc="3BFA54A6">
      <w:start w:val="1"/>
      <w:numFmt w:val="bullet"/>
      <w:lvlText w:val="•"/>
      <w:lvlJc w:val="left"/>
      <w:rPr>
        <w:rFonts w:hint="default"/>
      </w:rPr>
    </w:lvl>
    <w:lvl w:ilvl="6" w:tplc="F1DAF9D0">
      <w:start w:val="1"/>
      <w:numFmt w:val="bullet"/>
      <w:lvlText w:val="•"/>
      <w:lvlJc w:val="left"/>
      <w:rPr>
        <w:rFonts w:hint="default"/>
      </w:rPr>
    </w:lvl>
    <w:lvl w:ilvl="7" w:tplc="2F8EE9F6">
      <w:start w:val="1"/>
      <w:numFmt w:val="bullet"/>
      <w:lvlText w:val="•"/>
      <w:lvlJc w:val="left"/>
      <w:rPr>
        <w:rFonts w:hint="default"/>
      </w:rPr>
    </w:lvl>
    <w:lvl w:ilvl="8" w:tplc="3D321154">
      <w:start w:val="1"/>
      <w:numFmt w:val="bullet"/>
      <w:lvlText w:val="•"/>
      <w:lvlJc w:val="left"/>
      <w:rPr>
        <w:rFonts w:hint="default"/>
      </w:rPr>
    </w:lvl>
  </w:abstractNum>
  <w:abstractNum w:abstractNumId="3" w15:restartNumberingAfterBreak="0">
    <w:nsid w:val="08BD5AC8"/>
    <w:multiLevelType w:val="hybridMultilevel"/>
    <w:tmpl w:val="C72C7358"/>
    <w:lvl w:ilvl="0" w:tplc="92460386">
      <w:start w:val="1"/>
      <w:numFmt w:val="bullet"/>
      <w:lvlText w:val=""/>
      <w:lvlJc w:val="left"/>
      <w:pPr>
        <w:ind w:hanging="358"/>
      </w:pPr>
      <w:rPr>
        <w:rFonts w:ascii="Symbol" w:eastAsia="Symbol" w:hAnsi="Symbol" w:hint="default"/>
        <w:sz w:val="24"/>
        <w:szCs w:val="24"/>
      </w:rPr>
    </w:lvl>
    <w:lvl w:ilvl="1" w:tplc="6AFCC594">
      <w:start w:val="1"/>
      <w:numFmt w:val="bullet"/>
      <w:lvlText w:val="•"/>
      <w:lvlJc w:val="left"/>
      <w:rPr>
        <w:rFonts w:hint="default"/>
      </w:rPr>
    </w:lvl>
    <w:lvl w:ilvl="2" w:tplc="496C46EC">
      <w:start w:val="1"/>
      <w:numFmt w:val="bullet"/>
      <w:lvlText w:val="•"/>
      <w:lvlJc w:val="left"/>
      <w:rPr>
        <w:rFonts w:hint="default"/>
      </w:rPr>
    </w:lvl>
    <w:lvl w:ilvl="3" w:tplc="41B8A1CC">
      <w:start w:val="1"/>
      <w:numFmt w:val="bullet"/>
      <w:lvlText w:val="•"/>
      <w:lvlJc w:val="left"/>
      <w:rPr>
        <w:rFonts w:hint="default"/>
      </w:rPr>
    </w:lvl>
    <w:lvl w:ilvl="4" w:tplc="A9247DF8">
      <w:start w:val="1"/>
      <w:numFmt w:val="bullet"/>
      <w:lvlText w:val="•"/>
      <w:lvlJc w:val="left"/>
      <w:rPr>
        <w:rFonts w:hint="default"/>
      </w:rPr>
    </w:lvl>
    <w:lvl w:ilvl="5" w:tplc="08A4EFD0">
      <w:start w:val="1"/>
      <w:numFmt w:val="bullet"/>
      <w:lvlText w:val="•"/>
      <w:lvlJc w:val="left"/>
      <w:rPr>
        <w:rFonts w:hint="default"/>
      </w:rPr>
    </w:lvl>
    <w:lvl w:ilvl="6" w:tplc="A09C0118">
      <w:start w:val="1"/>
      <w:numFmt w:val="bullet"/>
      <w:lvlText w:val="•"/>
      <w:lvlJc w:val="left"/>
      <w:rPr>
        <w:rFonts w:hint="default"/>
      </w:rPr>
    </w:lvl>
    <w:lvl w:ilvl="7" w:tplc="5AEC6546">
      <w:start w:val="1"/>
      <w:numFmt w:val="bullet"/>
      <w:lvlText w:val="•"/>
      <w:lvlJc w:val="left"/>
      <w:rPr>
        <w:rFonts w:hint="default"/>
      </w:rPr>
    </w:lvl>
    <w:lvl w:ilvl="8" w:tplc="9E70ADAA">
      <w:start w:val="1"/>
      <w:numFmt w:val="bullet"/>
      <w:lvlText w:val="•"/>
      <w:lvlJc w:val="left"/>
      <w:rPr>
        <w:rFonts w:hint="default"/>
      </w:rPr>
    </w:lvl>
  </w:abstractNum>
  <w:abstractNum w:abstractNumId="4" w15:restartNumberingAfterBreak="0">
    <w:nsid w:val="0E237452"/>
    <w:multiLevelType w:val="hybridMultilevel"/>
    <w:tmpl w:val="7F1E3914"/>
    <w:lvl w:ilvl="0" w:tplc="F378C2DC">
      <w:start w:val="1"/>
      <w:numFmt w:val="bullet"/>
      <w:lvlText w:val=""/>
      <w:lvlJc w:val="left"/>
      <w:pPr>
        <w:tabs>
          <w:tab w:val="num" w:pos="2520"/>
        </w:tabs>
        <w:ind w:left="2520" w:hanging="720"/>
      </w:pPr>
      <w:rPr>
        <w:rFonts w:ascii="Wingdings" w:hAnsi="Wingdings"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CE0679D"/>
    <w:multiLevelType w:val="hybridMultilevel"/>
    <w:tmpl w:val="99C0FFF0"/>
    <w:lvl w:ilvl="0" w:tplc="2578E74A">
      <w:start w:val="1"/>
      <w:numFmt w:val="bullet"/>
      <w:lvlText w:val="-"/>
      <w:lvlJc w:val="left"/>
      <w:pPr>
        <w:ind w:hanging="360"/>
      </w:pPr>
      <w:rPr>
        <w:rFonts w:ascii="Arial" w:eastAsia="Arial" w:hAnsi="Arial" w:hint="default"/>
        <w:w w:val="99"/>
        <w:sz w:val="22"/>
        <w:szCs w:val="22"/>
      </w:rPr>
    </w:lvl>
    <w:lvl w:ilvl="1" w:tplc="C18A5038">
      <w:start w:val="1"/>
      <w:numFmt w:val="bullet"/>
      <w:lvlText w:val="•"/>
      <w:lvlJc w:val="left"/>
      <w:rPr>
        <w:rFonts w:hint="default"/>
      </w:rPr>
    </w:lvl>
    <w:lvl w:ilvl="2" w:tplc="D95AE74C">
      <w:start w:val="1"/>
      <w:numFmt w:val="bullet"/>
      <w:lvlText w:val="•"/>
      <w:lvlJc w:val="left"/>
      <w:rPr>
        <w:rFonts w:hint="default"/>
      </w:rPr>
    </w:lvl>
    <w:lvl w:ilvl="3" w:tplc="082CD018">
      <w:start w:val="1"/>
      <w:numFmt w:val="bullet"/>
      <w:lvlText w:val="•"/>
      <w:lvlJc w:val="left"/>
      <w:rPr>
        <w:rFonts w:hint="default"/>
      </w:rPr>
    </w:lvl>
    <w:lvl w:ilvl="4" w:tplc="CE6CAF78">
      <w:start w:val="1"/>
      <w:numFmt w:val="bullet"/>
      <w:lvlText w:val="•"/>
      <w:lvlJc w:val="left"/>
      <w:rPr>
        <w:rFonts w:hint="default"/>
      </w:rPr>
    </w:lvl>
    <w:lvl w:ilvl="5" w:tplc="13E24118">
      <w:start w:val="1"/>
      <w:numFmt w:val="bullet"/>
      <w:lvlText w:val="•"/>
      <w:lvlJc w:val="left"/>
      <w:rPr>
        <w:rFonts w:hint="default"/>
      </w:rPr>
    </w:lvl>
    <w:lvl w:ilvl="6" w:tplc="B6C646CE">
      <w:start w:val="1"/>
      <w:numFmt w:val="bullet"/>
      <w:lvlText w:val="•"/>
      <w:lvlJc w:val="left"/>
      <w:rPr>
        <w:rFonts w:hint="default"/>
      </w:rPr>
    </w:lvl>
    <w:lvl w:ilvl="7" w:tplc="DEBC68C4">
      <w:start w:val="1"/>
      <w:numFmt w:val="bullet"/>
      <w:lvlText w:val="•"/>
      <w:lvlJc w:val="left"/>
      <w:rPr>
        <w:rFonts w:hint="default"/>
      </w:rPr>
    </w:lvl>
    <w:lvl w:ilvl="8" w:tplc="B39CD8CC">
      <w:start w:val="1"/>
      <w:numFmt w:val="bullet"/>
      <w:lvlText w:val="•"/>
      <w:lvlJc w:val="left"/>
      <w:rPr>
        <w:rFonts w:hint="default"/>
      </w:rPr>
    </w:lvl>
  </w:abstractNum>
  <w:abstractNum w:abstractNumId="6" w15:restartNumberingAfterBreak="0">
    <w:nsid w:val="1D2A1B04"/>
    <w:multiLevelType w:val="hybridMultilevel"/>
    <w:tmpl w:val="37287BD0"/>
    <w:lvl w:ilvl="0" w:tplc="3EC47250">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42B385B"/>
    <w:multiLevelType w:val="multilevel"/>
    <w:tmpl w:val="7086208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BA6CD1"/>
    <w:multiLevelType w:val="hybridMultilevel"/>
    <w:tmpl w:val="08A29B04"/>
    <w:lvl w:ilvl="0" w:tplc="4F7CDE0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9341A"/>
    <w:multiLevelType w:val="hybridMultilevel"/>
    <w:tmpl w:val="F14A245C"/>
    <w:lvl w:ilvl="0" w:tplc="3EC47250">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0BE278E"/>
    <w:multiLevelType w:val="multilevel"/>
    <w:tmpl w:val="800AA27E"/>
    <w:lvl w:ilvl="0">
      <w:start w:val="7"/>
      <w:numFmt w:val="decimal"/>
      <w:lvlText w:val="%1."/>
      <w:lvlJc w:val="left"/>
      <w:pPr>
        <w:ind w:hanging="334"/>
        <w:jc w:val="right"/>
      </w:pPr>
      <w:rPr>
        <w:rFonts w:ascii="Arial" w:eastAsia="Arial" w:hAnsi="Arial" w:hint="default"/>
        <w:b/>
        <w:bCs/>
        <w:sz w:val="24"/>
        <w:szCs w:val="24"/>
      </w:rPr>
    </w:lvl>
    <w:lvl w:ilvl="1">
      <w:start w:val="1"/>
      <w:numFmt w:val="decimal"/>
      <w:lvlText w:val="16.%2"/>
      <w:lvlJc w:val="left"/>
      <w:pPr>
        <w:ind w:hanging="534"/>
      </w:pPr>
      <w:rPr>
        <w:rFonts w:hint="default"/>
        <w:b w:val="0"/>
        <w:bCs/>
        <w:spacing w:val="-1"/>
        <w:sz w:val="24"/>
        <w:szCs w:val="24"/>
      </w:rPr>
    </w:lvl>
    <w:lvl w:ilvl="2">
      <w:start w:val="1"/>
      <w:numFmt w:val="bullet"/>
      <w:lvlText w:val=""/>
      <w:lvlJc w:val="left"/>
      <w:pPr>
        <w:ind w:hanging="361"/>
      </w:pPr>
      <w:rPr>
        <w:rFonts w:ascii="Wingdings" w:eastAsia="Wingdings" w:hAnsi="Wingdings"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322A2BCD"/>
    <w:multiLevelType w:val="hybridMultilevel"/>
    <w:tmpl w:val="38046866"/>
    <w:lvl w:ilvl="0" w:tplc="C908F2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616C40"/>
    <w:multiLevelType w:val="hybridMultilevel"/>
    <w:tmpl w:val="ACBE89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5D2353"/>
    <w:multiLevelType w:val="hybridMultilevel"/>
    <w:tmpl w:val="31002796"/>
    <w:lvl w:ilvl="0" w:tplc="FBF45206">
      <w:start w:val="1"/>
      <w:numFmt w:val="decimal"/>
      <w:lvlText w:val="17.%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F0EA2"/>
    <w:multiLevelType w:val="hybridMultilevel"/>
    <w:tmpl w:val="20C80506"/>
    <w:lvl w:ilvl="0" w:tplc="456EF36C">
      <w:start w:val="1"/>
      <w:numFmt w:val="decimal"/>
      <w:lvlText w:val="15.%1"/>
      <w:lvlJc w:val="left"/>
      <w:pPr>
        <w:ind w:left="720"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E35A1"/>
    <w:multiLevelType w:val="hybridMultilevel"/>
    <w:tmpl w:val="4E5CAB26"/>
    <w:lvl w:ilvl="0" w:tplc="C908F280">
      <w:start w:val="1"/>
      <w:numFmt w:val="decimal"/>
      <w:lvlText w:val="%1"/>
      <w:lvlJc w:val="left"/>
      <w:pPr>
        <w:ind w:left="720" w:hanging="360"/>
      </w:pPr>
      <w:rPr>
        <w:rFonts w:hint="default"/>
      </w:rPr>
    </w:lvl>
    <w:lvl w:ilvl="1" w:tplc="3AB49844">
      <w:start w:val="1"/>
      <w:numFmt w:val="lowerLetter"/>
      <w:lvlText w:val="%2."/>
      <w:lvlJc w:val="left"/>
      <w:pPr>
        <w:ind w:left="1440" w:hanging="360"/>
      </w:pPr>
    </w:lvl>
    <w:lvl w:ilvl="2" w:tplc="EC3E88A2">
      <w:start w:val="1"/>
      <w:numFmt w:val="lowerRoman"/>
      <w:lvlText w:val="%3."/>
      <w:lvlJc w:val="right"/>
      <w:pPr>
        <w:ind w:left="2160" w:hanging="180"/>
      </w:pPr>
    </w:lvl>
    <w:lvl w:ilvl="3" w:tplc="41F6EECA">
      <w:start w:val="1"/>
      <w:numFmt w:val="decimal"/>
      <w:lvlText w:val="%4."/>
      <w:lvlJc w:val="left"/>
      <w:pPr>
        <w:ind w:left="2880" w:hanging="360"/>
      </w:pPr>
    </w:lvl>
    <w:lvl w:ilvl="4" w:tplc="505A032C">
      <w:start w:val="1"/>
      <w:numFmt w:val="lowerLetter"/>
      <w:lvlText w:val="%5."/>
      <w:lvlJc w:val="left"/>
      <w:pPr>
        <w:ind w:left="3600" w:hanging="360"/>
      </w:pPr>
    </w:lvl>
    <w:lvl w:ilvl="5" w:tplc="F0E2AF4C">
      <w:start w:val="1"/>
      <w:numFmt w:val="lowerRoman"/>
      <w:lvlText w:val="%6."/>
      <w:lvlJc w:val="right"/>
      <w:pPr>
        <w:ind w:left="4320" w:hanging="180"/>
      </w:pPr>
    </w:lvl>
    <w:lvl w:ilvl="6" w:tplc="6C0EEE1A">
      <w:start w:val="1"/>
      <w:numFmt w:val="decimal"/>
      <w:lvlText w:val="%7."/>
      <w:lvlJc w:val="left"/>
      <w:pPr>
        <w:ind w:left="5040" w:hanging="360"/>
      </w:pPr>
    </w:lvl>
    <w:lvl w:ilvl="7" w:tplc="F2CAD686">
      <w:start w:val="1"/>
      <w:numFmt w:val="lowerLetter"/>
      <w:lvlText w:val="%8."/>
      <w:lvlJc w:val="left"/>
      <w:pPr>
        <w:ind w:left="5760" w:hanging="360"/>
      </w:pPr>
    </w:lvl>
    <w:lvl w:ilvl="8" w:tplc="84065670">
      <w:start w:val="1"/>
      <w:numFmt w:val="lowerRoman"/>
      <w:lvlText w:val="%9."/>
      <w:lvlJc w:val="right"/>
      <w:pPr>
        <w:ind w:left="6480" w:hanging="180"/>
      </w:pPr>
    </w:lvl>
  </w:abstractNum>
  <w:abstractNum w:abstractNumId="16" w15:restartNumberingAfterBreak="0">
    <w:nsid w:val="54561CC8"/>
    <w:multiLevelType w:val="hybridMultilevel"/>
    <w:tmpl w:val="B24E0C9E"/>
    <w:lvl w:ilvl="0" w:tplc="874AB24C">
      <w:start w:val="1"/>
      <w:numFmt w:val="bullet"/>
      <w:lvlText w:val=""/>
      <w:lvlJc w:val="left"/>
      <w:pPr>
        <w:ind w:hanging="360"/>
      </w:pPr>
      <w:rPr>
        <w:rFonts w:ascii="Wingdings" w:eastAsia="Wingdings" w:hAnsi="Wingdings" w:hint="default"/>
        <w:sz w:val="20"/>
        <w:szCs w:val="20"/>
      </w:rPr>
    </w:lvl>
    <w:lvl w:ilvl="1" w:tplc="AFE45788">
      <w:start w:val="1"/>
      <w:numFmt w:val="bullet"/>
      <w:lvlText w:val="•"/>
      <w:lvlJc w:val="left"/>
      <w:rPr>
        <w:rFonts w:hint="default"/>
      </w:rPr>
    </w:lvl>
    <w:lvl w:ilvl="2" w:tplc="938E3856">
      <w:start w:val="1"/>
      <w:numFmt w:val="bullet"/>
      <w:lvlText w:val="•"/>
      <w:lvlJc w:val="left"/>
      <w:rPr>
        <w:rFonts w:hint="default"/>
      </w:rPr>
    </w:lvl>
    <w:lvl w:ilvl="3" w:tplc="B7B63E06">
      <w:start w:val="1"/>
      <w:numFmt w:val="bullet"/>
      <w:lvlText w:val="•"/>
      <w:lvlJc w:val="left"/>
      <w:rPr>
        <w:rFonts w:hint="default"/>
      </w:rPr>
    </w:lvl>
    <w:lvl w:ilvl="4" w:tplc="00A89678">
      <w:start w:val="1"/>
      <w:numFmt w:val="bullet"/>
      <w:lvlText w:val="•"/>
      <w:lvlJc w:val="left"/>
      <w:rPr>
        <w:rFonts w:hint="default"/>
      </w:rPr>
    </w:lvl>
    <w:lvl w:ilvl="5" w:tplc="1DC097CA">
      <w:start w:val="1"/>
      <w:numFmt w:val="bullet"/>
      <w:lvlText w:val="•"/>
      <w:lvlJc w:val="left"/>
      <w:rPr>
        <w:rFonts w:hint="default"/>
      </w:rPr>
    </w:lvl>
    <w:lvl w:ilvl="6" w:tplc="9B4C18D4">
      <w:start w:val="1"/>
      <w:numFmt w:val="bullet"/>
      <w:lvlText w:val="•"/>
      <w:lvlJc w:val="left"/>
      <w:rPr>
        <w:rFonts w:hint="default"/>
      </w:rPr>
    </w:lvl>
    <w:lvl w:ilvl="7" w:tplc="D6AE7CE2">
      <w:start w:val="1"/>
      <w:numFmt w:val="bullet"/>
      <w:lvlText w:val="•"/>
      <w:lvlJc w:val="left"/>
      <w:rPr>
        <w:rFonts w:hint="default"/>
      </w:rPr>
    </w:lvl>
    <w:lvl w:ilvl="8" w:tplc="924C1078">
      <w:start w:val="1"/>
      <w:numFmt w:val="bullet"/>
      <w:lvlText w:val="•"/>
      <w:lvlJc w:val="left"/>
      <w:rPr>
        <w:rFonts w:hint="default"/>
      </w:rPr>
    </w:lvl>
  </w:abstractNum>
  <w:abstractNum w:abstractNumId="17" w15:restartNumberingAfterBreak="0">
    <w:nsid w:val="567B666C"/>
    <w:multiLevelType w:val="hybridMultilevel"/>
    <w:tmpl w:val="373A01F8"/>
    <w:lvl w:ilvl="0" w:tplc="EEDE4A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B62A3F"/>
    <w:multiLevelType w:val="hybridMultilevel"/>
    <w:tmpl w:val="67CA20F6"/>
    <w:lvl w:ilvl="0" w:tplc="CA12D324">
      <w:start w:val="1"/>
      <w:numFmt w:val="bullet"/>
      <w:pStyle w:val="PC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4F4F7C"/>
    <w:multiLevelType w:val="hybridMultilevel"/>
    <w:tmpl w:val="F7E8321E"/>
    <w:lvl w:ilvl="0" w:tplc="F378C2DC">
      <w:start w:val="1"/>
      <w:numFmt w:val="bullet"/>
      <w:lvlText w:val=""/>
      <w:lvlJc w:val="left"/>
      <w:pPr>
        <w:tabs>
          <w:tab w:val="num" w:pos="2520"/>
        </w:tabs>
        <w:ind w:left="2520" w:hanging="720"/>
      </w:pPr>
      <w:rPr>
        <w:rFonts w:ascii="Wingdings" w:hAnsi="Wingdings"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4BD643B"/>
    <w:multiLevelType w:val="multilevel"/>
    <w:tmpl w:val="DC1A6934"/>
    <w:lvl w:ilvl="0">
      <w:start w:val="9"/>
      <w:numFmt w:val="decimal"/>
      <w:lvlText w:val="%1."/>
      <w:lvlJc w:val="left"/>
      <w:pPr>
        <w:ind w:hanging="220"/>
      </w:pPr>
      <w:rPr>
        <w:rFonts w:ascii="Calibri" w:eastAsia="Calibri" w:hAnsi="Calibri" w:hint="default"/>
        <w:b/>
        <w:bCs/>
        <w:spacing w:val="-1"/>
        <w:w w:val="99"/>
        <w:sz w:val="22"/>
        <w:szCs w:val="22"/>
      </w:rPr>
    </w:lvl>
    <w:lvl w:ilvl="1">
      <w:start w:val="1"/>
      <w:numFmt w:val="decimal"/>
      <w:lvlText w:val="%1.%2"/>
      <w:lvlJc w:val="left"/>
      <w:pPr>
        <w:ind w:hanging="332"/>
      </w:pPr>
      <w:rPr>
        <w:rFonts w:ascii="Calibri" w:eastAsia="Calibri" w:hAnsi="Calibri" w:hint="default"/>
        <w:b/>
        <w:bCs/>
        <w:w w:val="99"/>
        <w:sz w:val="22"/>
        <w:szCs w:val="22"/>
      </w:rPr>
    </w:lvl>
    <w:lvl w:ilvl="2">
      <w:start w:val="1"/>
      <w:numFmt w:val="bullet"/>
      <w:lvlText w:val="-"/>
      <w:lvlJc w:val="left"/>
      <w:pPr>
        <w:ind w:hanging="360"/>
      </w:pPr>
      <w:rPr>
        <w:rFonts w:ascii="Arial" w:eastAsia="Arial" w:hAnsi="Arial"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65955754"/>
    <w:multiLevelType w:val="hybridMultilevel"/>
    <w:tmpl w:val="EDC8CC9A"/>
    <w:lvl w:ilvl="0" w:tplc="EEDE4A7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7737251"/>
    <w:multiLevelType w:val="hybridMultilevel"/>
    <w:tmpl w:val="ABBA97B4"/>
    <w:lvl w:ilvl="0" w:tplc="645463C4">
      <w:start w:val="1"/>
      <w:numFmt w:val="bullet"/>
      <w:lvlText w:val="•"/>
      <w:lvlJc w:val="left"/>
      <w:pPr>
        <w:ind w:hanging="160"/>
      </w:pPr>
      <w:rPr>
        <w:rFonts w:ascii="Calibri" w:eastAsia="Calibri" w:hAnsi="Calibri" w:hint="default"/>
        <w:w w:val="99"/>
        <w:sz w:val="22"/>
        <w:szCs w:val="22"/>
      </w:rPr>
    </w:lvl>
    <w:lvl w:ilvl="1" w:tplc="B3347F84">
      <w:start w:val="1"/>
      <w:numFmt w:val="bullet"/>
      <w:lvlText w:val="•"/>
      <w:lvlJc w:val="left"/>
      <w:rPr>
        <w:rFonts w:hint="default"/>
      </w:rPr>
    </w:lvl>
    <w:lvl w:ilvl="2" w:tplc="4CA855CA">
      <w:start w:val="1"/>
      <w:numFmt w:val="bullet"/>
      <w:lvlText w:val="•"/>
      <w:lvlJc w:val="left"/>
      <w:rPr>
        <w:rFonts w:hint="default"/>
      </w:rPr>
    </w:lvl>
    <w:lvl w:ilvl="3" w:tplc="A9DAB056">
      <w:start w:val="1"/>
      <w:numFmt w:val="bullet"/>
      <w:lvlText w:val="•"/>
      <w:lvlJc w:val="left"/>
      <w:rPr>
        <w:rFonts w:hint="default"/>
      </w:rPr>
    </w:lvl>
    <w:lvl w:ilvl="4" w:tplc="81D8BBCE">
      <w:start w:val="1"/>
      <w:numFmt w:val="bullet"/>
      <w:lvlText w:val="•"/>
      <w:lvlJc w:val="left"/>
      <w:rPr>
        <w:rFonts w:hint="default"/>
      </w:rPr>
    </w:lvl>
    <w:lvl w:ilvl="5" w:tplc="428C54EA">
      <w:start w:val="1"/>
      <w:numFmt w:val="bullet"/>
      <w:lvlText w:val="•"/>
      <w:lvlJc w:val="left"/>
      <w:rPr>
        <w:rFonts w:hint="default"/>
      </w:rPr>
    </w:lvl>
    <w:lvl w:ilvl="6" w:tplc="1180D94A">
      <w:start w:val="1"/>
      <w:numFmt w:val="bullet"/>
      <w:lvlText w:val="•"/>
      <w:lvlJc w:val="left"/>
      <w:rPr>
        <w:rFonts w:hint="default"/>
      </w:rPr>
    </w:lvl>
    <w:lvl w:ilvl="7" w:tplc="67989394">
      <w:start w:val="1"/>
      <w:numFmt w:val="bullet"/>
      <w:lvlText w:val="•"/>
      <w:lvlJc w:val="left"/>
      <w:rPr>
        <w:rFonts w:hint="default"/>
      </w:rPr>
    </w:lvl>
    <w:lvl w:ilvl="8" w:tplc="0FA44E4C">
      <w:start w:val="1"/>
      <w:numFmt w:val="bullet"/>
      <w:lvlText w:val="•"/>
      <w:lvlJc w:val="left"/>
      <w:rPr>
        <w:rFonts w:hint="default"/>
      </w:rPr>
    </w:lvl>
  </w:abstractNum>
  <w:abstractNum w:abstractNumId="23" w15:restartNumberingAfterBreak="0">
    <w:nsid w:val="6C210269"/>
    <w:multiLevelType w:val="multilevel"/>
    <w:tmpl w:val="E2020714"/>
    <w:lvl w:ilvl="0">
      <w:start w:val="1"/>
      <w:numFmt w:val="decimal"/>
      <w:lvlText w:val="%1"/>
      <w:lvlJc w:val="left"/>
      <w:pPr>
        <w:ind w:hanging="721"/>
      </w:pPr>
      <w:rPr>
        <w:rFonts w:ascii="Arial" w:eastAsia="Arial" w:hAnsi="Arial" w:hint="default"/>
        <w:sz w:val="24"/>
        <w:szCs w:val="24"/>
      </w:rPr>
    </w:lvl>
    <w:lvl w:ilvl="1">
      <w:start w:val="1"/>
      <w:numFmt w:val="decimal"/>
      <w:lvlText w:val="%1.%2"/>
      <w:lvlJc w:val="left"/>
      <w:pPr>
        <w:ind w:hanging="720"/>
      </w:pPr>
      <w:rPr>
        <w:rFonts w:ascii="Arial" w:eastAsia="Arial" w:hAnsi="Arial" w:hint="default"/>
        <w:sz w:val="24"/>
        <w:szCs w:val="24"/>
      </w:rPr>
    </w:lvl>
    <w:lvl w:ilvl="2">
      <w:start w:val="1"/>
      <w:numFmt w:val="bullet"/>
      <w:lvlText w:val=""/>
      <w:lvlJc w:val="left"/>
      <w:pPr>
        <w:ind w:hanging="720"/>
      </w:pPr>
      <w:rPr>
        <w:rFonts w:ascii="Wingdings" w:eastAsia="Wingdings" w:hAnsi="Wingdings"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7AAB324A"/>
    <w:multiLevelType w:val="multilevel"/>
    <w:tmpl w:val="2D661664"/>
    <w:lvl w:ilvl="0">
      <w:start w:val="5"/>
      <w:numFmt w:val="decimal"/>
      <w:lvlText w:val="%1"/>
      <w:lvlJc w:val="left"/>
      <w:pPr>
        <w:ind w:hanging="401"/>
      </w:pPr>
      <w:rPr>
        <w:rFonts w:hint="default"/>
      </w:rPr>
    </w:lvl>
    <w:lvl w:ilvl="1">
      <w:start w:val="1"/>
      <w:numFmt w:val="decimal"/>
      <w:lvlText w:val="9.%2"/>
      <w:lvlJc w:val="left"/>
      <w:pPr>
        <w:ind w:hanging="401"/>
        <w:jc w:val="right"/>
      </w:pPr>
      <w:rPr>
        <w:rFonts w:hint="default"/>
        <w:b w:val="0"/>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BCF77BF"/>
    <w:multiLevelType w:val="hybridMultilevel"/>
    <w:tmpl w:val="13609E92"/>
    <w:lvl w:ilvl="0" w:tplc="999ED13A">
      <w:start w:val="7"/>
      <w:numFmt w:val="decimal"/>
      <w:lvlText w:val="%1."/>
      <w:lvlJc w:val="left"/>
      <w:pPr>
        <w:ind w:left="720" w:hanging="360"/>
      </w:pPr>
      <w:rPr>
        <w:rFonts w:hint="default"/>
        <w:b/>
      </w:rPr>
    </w:lvl>
    <w:lvl w:ilvl="1" w:tplc="EEDE4A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6676D"/>
    <w:multiLevelType w:val="multilevel"/>
    <w:tmpl w:val="06D8FD26"/>
    <w:lvl w:ilvl="0">
      <w:start w:val="1"/>
      <w:numFmt w:val="decimal"/>
      <w:lvlText w:val="%1"/>
      <w:lvlJc w:val="left"/>
      <w:pPr>
        <w:ind w:hanging="721"/>
      </w:pPr>
      <w:rPr>
        <w:rFonts w:ascii="Arial" w:eastAsia="Arial" w:hAnsi="Arial" w:hint="default"/>
        <w:sz w:val="22"/>
        <w:szCs w:val="22"/>
      </w:rPr>
    </w:lvl>
    <w:lvl w:ilvl="1">
      <w:start w:val="1"/>
      <w:numFmt w:val="decimal"/>
      <w:lvlText w:val="%2"/>
      <w:lvlJc w:val="left"/>
      <w:pPr>
        <w:ind w:hanging="721"/>
      </w:pPr>
      <w:rPr>
        <w:rFonts w:ascii="Arial" w:eastAsia="Arial" w:hAnsi="Arial" w:hint="default"/>
        <w:sz w:val="24"/>
        <w:szCs w:val="24"/>
      </w:rPr>
    </w:lvl>
    <w:lvl w:ilvl="2">
      <w:start w:val="1"/>
      <w:numFmt w:val="decimal"/>
      <w:lvlText w:val="2.%3"/>
      <w:lvlJc w:val="left"/>
      <w:pPr>
        <w:ind w:hanging="720"/>
      </w:pPr>
      <w:rPr>
        <w:rFonts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EA6737C"/>
    <w:multiLevelType w:val="hybridMultilevel"/>
    <w:tmpl w:val="3FAC1F70"/>
    <w:lvl w:ilvl="0" w:tplc="9028D46C">
      <w:start w:val="1"/>
      <w:numFmt w:val="bullet"/>
      <w:lvlText w:val="-"/>
      <w:lvlJc w:val="left"/>
      <w:pPr>
        <w:ind w:hanging="360"/>
      </w:pPr>
      <w:rPr>
        <w:rFonts w:ascii="Arial" w:eastAsia="Arial" w:hAnsi="Arial" w:hint="default"/>
        <w:w w:val="99"/>
        <w:sz w:val="22"/>
        <w:szCs w:val="22"/>
      </w:rPr>
    </w:lvl>
    <w:lvl w:ilvl="1" w:tplc="EE58517C">
      <w:start w:val="1"/>
      <w:numFmt w:val="bullet"/>
      <w:lvlText w:val="•"/>
      <w:lvlJc w:val="left"/>
      <w:rPr>
        <w:rFonts w:hint="default"/>
      </w:rPr>
    </w:lvl>
    <w:lvl w:ilvl="2" w:tplc="86E0CA82">
      <w:start w:val="1"/>
      <w:numFmt w:val="bullet"/>
      <w:lvlText w:val="•"/>
      <w:lvlJc w:val="left"/>
      <w:rPr>
        <w:rFonts w:hint="default"/>
      </w:rPr>
    </w:lvl>
    <w:lvl w:ilvl="3" w:tplc="8DB28EFE">
      <w:start w:val="1"/>
      <w:numFmt w:val="bullet"/>
      <w:lvlText w:val="•"/>
      <w:lvlJc w:val="left"/>
      <w:rPr>
        <w:rFonts w:hint="default"/>
      </w:rPr>
    </w:lvl>
    <w:lvl w:ilvl="4" w:tplc="3CBC70C6">
      <w:start w:val="1"/>
      <w:numFmt w:val="bullet"/>
      <w:lvlText w:val="•"/>
      <w:lvlJc w:val="left"/>
      <w:rPr>
        <w:rFonts w:hint="default"/>
      </w:rPr>
    </w:lvl>
    <w:lvl w:ilvl="5" w:tplc="DA663B86">
      <w:start w:val="1"/>
      <w:numFmt w:val="bullet"/>
      <w:lvlText w:val="•"/>
      <w:lvlJc w:val="left"/>
      <w:rPr>
        <w:rFonts w:hint="default"/>
      </w:rPr>
    </w:lvl>
    <w:lvl w:ilvl="6" w:tplc="E83CCF8A">
      <w:start w:val="1"/>
      <w:numFmt w:val="bullet"/>
      <w:lvlText w:val="•"/>
      <w:lvlJc w:val="left"/>
      <w:rPr>
        <w:rFonts w:hint="default"/>
      </w:rPr>
    </w:lvl>
    <w:lvl w:ilvl="7" w:tplc="877ABFB4">
      <w:start w:val="1"/>
      <w:numFmt w:val="bullet"/>
      <w:lvlText w:val="•"/>
      <w:lvlJc w:val="left"/>
      <w:rPr>
        <w:rFonts w:hint="default"/>
      </w:rPr>
    </w:lvl>
    <w:lvl w:ilvl="8" w:tplc="E082728C">
      <w:start w:val="1"/>
      <w:numFmt w:val="bullet"/>
      <w:lvlText w:val="•"/>
      <w:lvlJc w:val="left"/>
      <w:rPr>
        <w:rFonts w:hint="default"/>
      </w:rPr>
    </w:lvl>
  </w:abstractNum>
  <w:abstractNum w:abstractNumId="28" w15:restartNumberingAfterBreak="0">
    <w:nsid w:val="7FE832C4"/>
    <w:multiLevelType w:val="hybridMultilevel"/>
    <w:tmpl w:val="9EA2537E"/>
    <w:lvl w:ilvl="0" w:tplc="B22264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9"/>
  </w:num>
  <w:num w:numId="5">
    <w:abstractNumId w:val="4"/>
  </w:num>
  <w:num w:numId="6">
    <w:abstractNumId w:val="0"/>
  </w:num>
  <w:num w:numId="7">
    <w:abstractNumId w:val="26"/>
  </w:num>
  <w:num w:numId="8">
    <w:abstractNumId w:val="22"/>
  </w:num>
  <w:num w:numId="9">
    <w:abstractNumId w:val="25"/>
  </w:num>
  <w:num w:numId="10">
    <w:abstractNumId w:val="16"/>
  </w:num>
  <w:num w:numId="11">
    <w:abstractNumId w:val="5"/>
  </w:num>
  <w:num w:numId="12">
    <w:abstractNumId w:val="1"/>
  </w:num>
  <w:num w:numId="13">
    <w:abstractNumId w:val="27"/>
  </w:num>
  <w:num w:numId="14">
    <w:abstractNumId w:val="20"/>
  </w:num>
  <w:num w:numId="15">
    <w:abstractNumId w:val="23"/>
  </w:num>
  <w:num w:numId="16">
    <w:abstractNumId w:val="8"/>
  </w:num>
  <w:num w:numId="17">
    <w:abstractNumId w:val="28"/>
  </w:num>
  <w:num w:numId="18">
    <w:abstractNumId w:val="18"/>
  </w:num>
  <w:num w:numId="19">
    <w:abstractNumId w:val="18"/>
  </w:num>
  <w:num w:numId="20">
    <w:abstractNumId w:val="18"/>
  </w:num>
  <w:num w:numId="21">
    <w:abstractNumId w:val="18"/>
  </w:num>
  <w:num w:numId="22">
    <w:abstractNumId w:val="17"/>
  </w:num>
  <w:num w:numId="23">
    <w:abstractNumId w:val="14"/>
  </w:num>
  <w:num w:numId="24">
    <w:abstractNumId w:val="13"/>
  </w:num>
  <w:num w:numId="25">
    <w:abstractNumId w:val="2"/>
  </w:num>
  <w:num w:numId="26">
    <w:abstractNumId w:val="3"/>
  </w:num>
  <w:num w:numId="27">
    <w:abstractNumId w:val="24"/>
  </w:num>
  <w:num w:numId="28">
    <w:abstractNumId w:val="10"/>
  </w:num>
  <w:num w:numId="29">
    <w:abstractNumId w:val="21"/>
  </w:num>
  <w:num w:numId="30">
    <w:abstractNumId w:val="1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1"/>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C0"/>
    <w:rsid w:val="0001563C"/>
    <w:rsid w:val="0004689B"/>
    <w:rsid w:val="00052974"/>
    <w:rsid w:val="00054EE5"/>
    <w:rsid w:val="00070DC2"/>
    <w:rsid w:val="0007469C"/>
    <w:rsid w:val="00094F3D"/>
    <w:rsid w:val="000A498C"/>
    <w:rsid w:val="000A49A9"/>
    <w:rsid w:val="000B0D6C"/>
    <w:rsid w:val="000B3794"/>
    <w:rsid w:val="000B4DC7"/>
    <w:rsid w:val="000C384B"/>
    <w:rsid w:val="000C7161"/>
    <w:rsid w:val="000D3538"/>
    <w:rsid w:val="000D7CE7"/>
    <w:rsid w:val="000E1E2B"/>
    <w:rsid w:val="000F22F5"/>
    <w:rsid w:val="000F3DC0"/>
    <w:rsid w:val="001052FE"/>
    <w:rsid w:val="0010654C"/>
    <w:rsid w:val="00106E6F"/>
    <w:rsid w:val="00107D81"/>
    <w:rsid w:val="001156C1"/>
    <w:rsid w:val="00142262"/>
    <w:rsid w:val="00150708"/>
    <w:rsid w:val="00163A02"/>
    <w:rsid w:val="00163B13"/>
    <w:rsid w:val="00181359"/>
    <w:rsid w:val="00186D41"/>
    <w:rsid w:val="001A21AC"/>
    <w:rsid w:val="001B39EA"/>
    <w:rsid w:val="001B47B1"/>
    <w:rsid w:val="001B5646"/>
    <w:rsid w:val="001E0F19"/>
    <w:rsid w:val="001E59A7"/>
    <w:rsid w:val="00206635"/>
    <w:rsid w:val="0023637D"/>
    <w:rsid w:val="00244C08"/>
    <w:rsid w:val="00251BDF"/>
    <w:rsid w:val="00251CF8"/>
    <w:rsid w:val="002633D2"/>
    <w:rsid w:val="002811A6"/>
    <w:rsid w:val="002948E6"/>
    <w:rsid w:val="002A7E48"/>
    <w:rsid w:val="002B2A24"/>
    <w:rsid w:val="002C0BA9"/>
    <w:rsid w:val="002D54D7"/>
    <w:rsid w:val="003022D6"/>
    <w:rsid w:val="00314175"/>
    <w:rsid w:val="0032021F"/>
    <w:rsid w:val="00325DF1"/>
    <w:rsid w:val="00325F49"/>
    <w:rsid w:val="00332606"/>
    <w:rsid w:val="00347316"/>
    <w:rsid w:val="0035374C"/>
    <w:rsid w:val="00353EC1"/>
    <w:rsid w:val="00371532"/>
    <w:rsid w:val="00383F3D"/>
    <w:rsid w:val="003B1F04"/>
    <w:rsid w:val="003F0E6A"/>
    <w:rsid w:val="0040053E"/>
    <w:rsid w:val="004165B7"/>
    <w:rsid w:val="00416EA4"/>
    <w:rsid w:val="00430AD3"/>
    <w:rsid w:val="004473E1"/>
    <w:rsid w:val="004510E5"/>
    <w:rsid w:val="0046542D"/>
    <w:rsid w:val="0047316C"/>
    <w:rsid w:val="004A2204"/>
    <w:rsid w:val="004B1E84"/>
    <w:rsid w:val="004C45C0"/>
    <w:rsid w:val="004D47AE"/>
    <w:rsid w:val="004D6182"/>
    <w:rsid w:val="004E1924"/>
    <w:rsid w:val="004F63E4"/>
    <w:rsid w:val="00512F39"/>
    <w:rsid w:val="00513CB1"/>
    <w:rsid w:val="00517CD6"/>
    <w:rsid w:val="00525C11"/>
    <w:rsid w:val="00544059"/>
    <w:rsid w:val="00566B7E"/>
    <w:rsid w:val="00573C21"/>
    <w:rsid w:val="00575573"/>
    <w:rsid w:val="005904DE"/>
    <w:rsid w:val="00594570"/>
    <w:rsid w:val="005B4D9E"/>
    <w:rsid w:val="005D25E2"/>
    <w:rsid w:val="005D5048"/>
    <w:rsid w:val="005E123B"/>
    <w:rsid w:val="005E6EBC"/>
    <w:rsid w:val="005F1076"/>
    <w:rsid w:val="005F3BAC"/>
    <w:rsid w:val="00606590"/>
    <w:rsid w:val="00624895"/>
    <w:rsid w:val="00631505"/>
    <w:rsid w:val="00634226"/>
    <w:rsid w:val="006459FD"/>
    <w:rsid w:val="00667DA0"/>
    <w:rsid w:val="00672532"/>
    <w:rsid w:val="006725A0"/>
    <w:rsid w:val="00694D80"/>
    <w:rsid w:val="006A0D65"/>
    <w:rsid w:val="006A4091"/>
    <w:rsid w:val="006A50A1"/>
    <w:rsid w:val="006A793D"/>
    <w:rsid w:val="006B62E9"/>
    <w:rsid w:val="006D318B"/>
    <w:rsid w:val="006D60EC"/>
    <w:rsid w:val="006F7273"/>
    <w:rsid w:val="0070405F"/>
    <w:rsid w:val="00713F91"/>
    <w:rsid w:val="00720941"/>
    <w:rsid w:val="00750C3D"/>
    <w:rsid w:val="00752A73"/>
    <w:rsid w:val="00754941"/>
    <w:rsid w:val="00777BEB"/>
    <w:rsid w:val="007A0049"/>
    <w:rsid w:val="007A0518"/>
    <w:rsid w:val="007A2843"/>
    <w:rsid w:val="007B0906"/>
    <w:rsid w:val="007B10B8"/>
    <w:rsid w:val="007B3FB1"/>
    <w:rsid w:val="007C7C99"/>
    <w:rsid w:val="007D31A7"/>
    <w:rsid w:val="007E4E51"/>
    <w:rsid w:val="007F1115"/>
    <w:rsid w:val="007F233D"/>
    <w:rsid w:val="007F7726"/>
    <w:rsid w:val="00801B1E"/>
    <w:rsid w:val="0081681F"/>
    <w:rsid w:val="00817ABB"/>
    <w:rsid w:val="00817D18"/>
    <w:rsid w:val="00820942"/>
    <w:rsid w:val="00823769"/>
    <w:rsid w:val="008448B2"/>
    <w:rsid w:val="00847AD8"/>
    <w:rsid w:val="008528D7"/>
    <w:rsid w:val="008530F9"/>
    <w:rsid w:val="00853923"/>
    <w:rsid w:val="00872B58"/>
    <w:rsid w:val="00876C23"/>
    <w:rsid w:val="00886564"/>
    <w:rsid w:val="00891DEB"/>
    <w:rsid w:val="00896337"/>
    <w:rsid w:val="008A6798"/>
    <w:rsid w:val="008A7807"/>
    <w:rsid w:val="008E0F0B"/>
    <w:rsid w:val="008E222E"/>
    <w:rsid w:val="008F1B51"/>
    <w:rsid w:val="0090026F"/>
    <w:rsid w:val="00917BBA"/>
    <w:rsid w:val="009222EF"/>
    <w:rsid w:val="00925201"/>
    <w:rsid w:val="009307B0"/>
    <w:rsid w:val="00934728"/>
    <w:rsid w:val="009460BC"/>
    <w:rsid w:val="009604E7"/>
    <w:rsid w:val="00964FE4"/>
    <w:rsid w:val="0098303B"/>
    <w:rsid w:val="00984B6D"/>
    <w:rsid w:val="00985BFC"/>
    <w:rsid w:val="0099473D"/>
    <w:rsid w:val="009956BE"/>
    <w:rsid w:val="009B10B0"/>
    <w:rsid w:val="009B5C32"/>
    <w:rsid w:val="009B6317"/>
    <w:rsid w:val="009C5ACB"/>
    <w:rsid w:val="009D54F7"/>
    <w:rsid w:val="009D5925"/>
    <w:rsid w:val="009E11B1"/>
    <w:rsid w:val="009F62BB"/>
    <w:rsid w:val="00A2126C"/>
    <w:rsid w:val="00A44F48"/>
    <w:rsid w:val="00A457DB"/>
    <w:rsid w:val="00A6494E"/>
    <w:rsid w:val="00A740F0"/>
    <w:rsid w:val="00A86DFD"/>
    <w:rsid w:val="00A92AC5"/>
    <w:rsid w:val="00AA0701"/>
    <w:rsid w:val="00AA74DB"/>
    <w:rsid w:val="00AB780C"/>
    <w:rsid w:val="00AE7737"/>
    <w:rsid w:val="00AE7B85"/>
    <w:rsid w:val="00AF3402"/>
    <w:rsid w:val="00B10CF8"/>
    <w:rsid w:val="00B14A6A"/>
    <w:rsid w:val="00B15D09"/>
    <w:rsid w:val="00B222CD"/>
    <w:rsid w:val="00B37B4A"/>
    <w:rsid w:val="00B42868"/>
    <w:rsid w:val="00B750A5"/>
    <w:rsid w:val="00B92438"/>
    <w:rsid w:val="00BA2AF8"/>
    <w:rsid w:val="00BA51EE"/>
    <w:rsid w:val="00BC09A7"/>
    <w:rsid w:val="00BC7D53"/>
    <w:rsid w:val="00BD043D"/>
    <w:rsid w:val="00BD399D"/>
    <w:rsid w:val="00BE120C"/>
    <w:rsid w:val="00BE7763"/>
    <w:rsid w:val="00BF072D"/>
    <w:rsid w:val="00BF1D66"/>
    <w:rsid w:val="00C215E1"/>
    <w:rsid w:val="00C2663B"/>
    <w:rsid w:val="00C475D5"/>
    <w:rsid w:val="00C54239"/>
    <w:rsid w:val="00C62882"/>
    <w:rsid w:val="00C6717D"/>
    <w:rsid w:val="00C83E0E"/>
    <w:rsid w:val="00CA1E36"/>
    <w:rsid w:val="00CA472C"/>
    <w:rsid w:val="00CA4D27"/>
    <w:rsid w:val="00CB6094"/>
    <w:rsid w:val="00CD3239"/>
    <w:rsid w:val="00CE6014"/>
    <w:rsid w:val="00CE67E0"/>
    <w:rsid w:val="00D102AB"/>
    <w:rsid w:val="00D20E50"/>
    <w:rsid w:val="00D22E5C"/>
    <w:rsid w:val="00D34DCD"/>
    <w:rsid w:val="00D41822"/>
    <w:rsid w:val="00D51A9B"/>
    <w:rsid w:val="00D5514A"/>
    <w:rsid w:val="00D553BC"/>
    <w:rsid w:val="00D656BF"/>
    <w:rsid w:val="00D70039"/>
    <w:rsid w:val="00D93AF4"/>
    <w:rsid w:val="00D940E3"/>
    <w:rsid w:val="00DB1014"/>
    <w:rsid w:val="00DB7460"/>
    <w:rsid w:val="00DC41B9"/>
    <w:rsid w:val="00DC5B29"/>
    <w:rsid w:val="00DD03EA"/>
    <w:rsid w:val="00DD2332"/>
    <w:rsid w:val="00DD292E"/>
    <w:rsid w:val="00DF3B2D"/>
    <w:rsid w:val="00DF7002"/>
    <w:rsid w:val="00E03251"/>
    <w:rsid w:val="00E11C41"/>
    <w:rsid w:val="00E135AA"/>
    <w:rsid w:val="00E13F2B"/>
    <w:rsid w:val="00E15EE8"/>
    <w:rsid w:val="00E217C7"/>
    <w:rsid w:val="00E25A38"/>
    <w:rsid w:val="00E40553"/>
    <w:rsid w:val="00E4463D"/>
    <w:rsid w:val="00E4626D"/>
    <w:rsid w:val="00E57048"/>
    <w:rsid w:val="00E63911"/>
    <w:rsid w:val="00E839D7"/>
    <w:rsid w:val="00E84E5B"/>
    <w:rsid w:val="00E912E6"/>
    <w:rsid w:val="00E97991"/>
    <w:rsid w:val="00EB3295"/>
    <w:rsid w:val="00EB6933"/>
    <w:rsid w:val="00EC3E99"/>
    <w:rsid w:val="00ED0DBF"/>
    <w:rsid w:val="00EE0DA1"/>
    <w:rsid w:val="00EF7F95"/>
    <w:rsid w:val="00F14E3E"/>
    <w:rsid w:val="00F21C8B"/>
    <w:rsid w:val="00F23CA8"/>
    <w:rsid w:val="00F42FC7"/>
    <w:rsid w:val="00F4565E"/>
    <w:rsid w:val="00F517DF"/>
    <w:rsid w:val="00F5588D"/>
    <w:rsid w:val="00F57468"/>
    <w:rsid w:val="00F6139F"/>
    <w:rsid w:val="00F64154"/>
    <w:rsid w:val="00F6468E"/>
    <w:rsid w:val="00F6759F"/>
    <w:rsid w:val="00F9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EE71F79-E407-4672-A4DC-40F30706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szCs w:val="22"/>
    </w:rPr>
  </w:style>
  <w:style w:type="paragraph" w:styleId="Heading4">
    <w:name w:val="heading 4"/>
    <w:basedOn w:val="Normal"/>
    <w:link w:val="Heading4Char"/>
    <w:uiPriority w:val="1"/>
    <w:qFormat/>
    <w:rsid w:val="00D93AF4"/>
    <w:pPr>
      <w:widowControl w:val="0"/>
      <w:ind w:left="20"/>
      <w:outlineLvl w:val="3"/>
    </w:pPr>
    <w:rPr>
      <w:rFonts w:eastAsia="Arial" w:cstheme="minorBid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5E1"/>
    <w:pPr>
      <w:tabs>
        <w:tab w:val="center" w:pos="4153"/>
        <w:tab w:val="right" w:pos="8306"/>
      </w:tabs>
    </w:pPr>
  </w:style>
  <w:style w:type="paragraph" w:styleId="Footer">
    <w:name w:val="footer"/>
    <w:basedOn w:val="Normal"/>
    <w:link w:val="FooterChar"/>
    <w:uiPriority w:val="99"/>
    <w:rsid w:val="00C215E1"/>
    <w:pPr>
      <w:tabs>
        <w:tab w:val="center" w:pos="4153"/>
        <w:tab w:val="right" w:pos="8306"/>
      </w:tabs>
    </w:pPr>
  </w:style>
  <w:style w:type="paragraph" w:styleId="BalloonText">
    <w:name w:val="Balloon Text"/>
    <w:basedOn w:val="Normal"/>
    <w:semiHidden/>
    <w:rsid w:val="00150708"/>
    <w:rPr>
      <w:rFonts w:ascii="Tahoma" w:hAnsi="Tahoma" w:cs="Tahoma"/>
      <w:sz w:val="16"/>
      <w:szCs w:val="16"/>
    </w:rPr>
  </w:style>
  <w:style w:type="table" w:styleId="TableGrid">
    <w:name w:val="Table Grid"/>
    <w:basedOn w:val="TableNormal"/>
    <w:semiHidden/>
    <w:rsid w:val="00070D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64154"/>
  </w:style>
  <w:style w:type="paragraph" w:styleId="ListParagraph">
    <w:name w:val="List Paragraph"/>
    <w:basedOn w:val="Normal"/>
    <w:uiPriority w:val="34"/>
    <w:qFormat/>
    <w:rsid w:val="00CA4D27"/>
    <w:pPr>
      <w:widowControl w:val="0"/>
    </w:pPr>
    <w:rPr>
      <w:rFonts w:asciiTheme="minorHAnsi" w:eastAsiaTheme="minorHAnsi" w:hAnsiTheme="minorHAnsi" w:cstheme="minorBidi"/>
      <w:lang w:val="en-US" w:eastAsia="en-US"/>
    </w:rPr>
  </w:style>
  <w:style w:type="paragraph" w:customStyle="1" w:styleId="TableParagraph">
    <w:name w:val="Table Paragraph"/>
    <w:basedOn w:val="Normal"/>
    <w:uiPriority w:val="1"/>
    <w:qFormat/>
    <w:rsid w:val="00CA4D27"/>
    <w:pPr>
      <w:widowControl w:val="0"/>
    </w:pPr>
    <w:rPr>
      <w:rFonts w:asciiTheme="minorHAnsi" w:eastAsiaTheme="minorHAnsi" w:hAnsiTheme="minorHAnsi" w:cstheme="minorBidi"/>
      <w:lang w:val="en-US" w:eastAsia="en-US"/>
    </w:rPr>
  </w:style>
  <w:style w:type="paragraph" w:customStyle="1" w:styleId="PCBLACKHEADING1">
    <w:name w:val="PC BLACK HEADING 1"/>
    <w:basedOn w:val="Normal"/>
    <w:link w:val="PCBLACKHEADING1CharChar"/>
    <w:qFormat/>
    <w:rsid w:val="00817ABB"/>
    <w:rPr>
      <w:rFonts w:cs="Arial"/>
      <w:b/>
      <w:sz w:val="40"/>
      <w:szCs w:val="40"/>
    </w:rPr>
  </w:style>
  <w:style w:type="paragraph" w:customStyle="1" w:styleId="PCHEADING2">
    <w:name w:val="PC HEADING 2"/>
    <w:basedOn w:val="Normal"/>
    <w:qFormat/>
    <w:rsid w:val="00817ABB"/>
    <w:rPr>
      <w:rFonts w:cs="Arial"/>
      <w:b/>
      <w:sz w:val="32"/>
      <w:szCs w:val="32"/>
    </w:rPr>
  </w:style>
  <w:style w:type="paragraph" w:customStyle="1" w:styleId="PCHEADING3">
    <w:name w:val="PC HEADING 3"/>
    <w:basedOn w:val="Normal"/>
    <w:qFormat/>
    <w:rsid w:val="00817ABB"/>
    <w:rPr>
      <w:rFonts w:cs="Arial"/>
      <w:b/>
      <w:sz w:val="24"/>
      <w:szCs w:val="24"/>
    </w:rPr>
  </w:style>
  <w:style w:type="paragraph" w:customStyle="1" w:styleId="PCBODYTEXT">
    <w:name w:val="PC BODY TEXT"/>
    <w:basedOn w:val="Normal"/>
    <w:link w:val="PCBODYTEXTChar"/>
    <w:qFormat/>
    <w:rsid w:val="00817ABB"/>
    <w:rPr>
      <w:rFonts w:cs="Arial"/>
      <w:sz w:val="24"/>
      <w:szCs w:val="24"/>
    </w:rPr>
  </w:style>
  <w:style w:type="character" w:customStyle="1" w:styleId="PCBODYTEXTChar">
    <w:name w:val="PC BODY TEXT Char"/>
    <w:link w:val="PCBODYTEXT"/>
    <w:rsid w:val="00817ABB"/>
    <w:rPr>
      <w:rFonts w:ascii="Arial" w:hAnsi="Arial" w:cs="Arial"/>
      <w:sz w:val="24"/>
      <w:szCs w:val="24"/>
    </w:rPr>
  </w:style>
  <w:style w:type="character" w:customStyle="1" w:styleId="PCBLACKHEADING1CharChar">
    <w:name w:val="PC BLACK HEADING 1 Char Char"/>
    <w:link w:val="PCBLACKHEADING1"/>
    <w:rsid w:val="00817ABB"/>
    <w:rPr>
      <w:rFonts w:ascii="Arial" w:hAnsi="Arial" w:cs="Arial"/>
      <w:b/>
      <w:sz w:val="40"/>
      <w:szCs w:val="40"/>
    </w:rPr>
  </w:style>
  <w:style w:type="paragraph" w:customStyle="1" w:styleId="PCBlackBullet">
    <w:name w:val="PC Black Bullet"/>
    <w:basedOn w:val="Normal"/>
    <w:qFormat/>
    <w:rsid w:val="00817ABB"/>
    <w:pPr>
      <w:numPr>
        <w:numId w:val="18"/>
      </w:numPr>
    </w:pPr>
    <w:rPr>
      <w:rFonts w:cs="Arial"/>
      <w:sz w:val="24"/>
      <w:szCs w:val="24"/>
    </w:rPr>
  </w:style>
  <w:style w:type="paragraph" w:styleId="BodyText">
    <w:name w:val="Body Text"/>
    <w:basedOn w:val="Normal"/>
    <w:link w:val="BodyTextChar"/>
    <w:uiPriority w:val="1"/>
    <w:qFormat/>
    <w:rsid w:val="001B5646"/>
    <w:pPr>
      <w:widowControl w:val="0"/>
      <w:ind w:left="460"/>
    </w:pPr>
    <w:rPr>
      <w:rFonts w:eastAsia="Arial" w:cstheme="minorBidi"/>
      <w:sz w:val="24"/>
      <w:szCs w:val="24"/>
      <w:lang w:val="en-US" w:eastAsia="en-US"/>
    </w:rPr>
  </w:style>
  <w:style w:type="character" w:customStyle="1" w:styleId="BodyTextChar">
    <w:name w:val="Body Text Char"/>
    <w:basedOn w:val="DefaultParagraphFont"/>
    <w:link w:val="BodyText"/>
    <w:uiPriority w:val="1"/>
    <w:rsid w:val="001B5646"/>
    <w:rPr>
      <w:rFonts w:ascii="Arial" w:eastAsia="Arial" w:hAnsi="Arial" w:cstheme="minorBidi"/>
      <w:sz w:val="24"/>
      <w:szCs w:val="24"/>
      <w:lang w:val="en-US" w:eastAsia="en-US"/>
    </w:rPr>
  </w:style>
  <w:style w:type="character" w:customStyle="1" w:styleId="FooterChar">
    <w:name w:val="Footer Char"/>
    <w:basedOn w:val="DefaultParagraphFont"/>
    <w:link w:val="Footer"/>
    <w:uiPriority w:val="99"/>
    <w:rsid w:val="001B5646"/>
    <w:rPr>
      <w:rFonts w:ascii="Arial" w:hAnsi="Arial"/>
      <w:sz w:val="22"/>
      <w:szCs w:val="22"/>
    </w:rPr>
  </w:style>
  <w:style w:type="character" w:customStyle="1" w:styleId="Heading4Char">
    <w:name w:val="Heading 4 Char"/>
    <w:basedOn w:val="DefaultParagraphFont"/>
    <w:link w:val="Heading4"/>
    <w:uiPriority w:val="1"/>
    <w:rsid w:val="00D93AF4"/>
    <w:rPr>
      <w:rFonts w:ascii="Arial" w:eastAsia="Arial" w:hAnsi="Arial" w:cstheme="minorBidi"/>
      <w:b/>
      <w:bCs/>
      <w:sz w:val="24"/>
      <w:szCs w:val="24"/>
      <w:lang w:val="en-US" w:eastAsia="en-US"/>
    </w:rPr>
  </w:style>
  <w:style w:type="character" w:customStyle="1" w:styleId="HeaderChar">
    <w:name w:val="Header Char"/>
    <w:basedOn w:val="DefaultParagraphFont"/>
    <w:link w:val="Header"/>
    <w:uiPriority w:val="99"/>
    <w:rsid w:val="00D93AF4"/>
    <w:rPr>
      <w:rFonts w:ascii="Arial" w:hAnsi="Arial"/>
      <w:sz w:val="22"/>
      <w:szCs w:val="22"/>
    </w:rPr>
  </w:style>
  <w:style w:type="paragraph" w:customStyle="1" w:styleId="Default">
    <w:name w:val="Default"/>
    <w:rsid w:val="0035374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2023">
      <w:bodyDiv w:val="1"/>
      <w:marLeft w:val="0"/>
      <w:marRight w:val="0"/>
      <w:marTop w:val="0"/>
      <w:marBottom w:val="0"/>
      <w:divBdr>
        <w:top w:val="none" w:sz="0" w:space="0" w:color="auto"/>
        <w:left w:val="none" w:sz="0" w:space="0" w:color="auto"/>
        <w:bottom w:val="none" w:sz="0" w:space="0" w:color="auto"/>
        <w:right w:val="none" w:sz="0" w:space="0" w:color="auto"/>
      </w:divBdr>
    </w:div>
    <w:div w:id="524291869">
      <w:bodyDiv w:val="1"/>
      <w:marLeft w:val="0"/>
      <w:marRight w:val="0"/>
      <w:marTop w:val="0"/>
      <w:marBottom w:val="0"/>
      <w:divBdr>
        <w:top w:val="none" w:sz="0" w:space="0" w:color="auto"/>
        <w:left w:val="none" w:sz="0" w:space="0" w:color="auto"/>
        <w:bottom w:val="none" w:sz="0" w:space="0" w:color="auto"/>
        <w:right w:val="none" w:sz="0" w:space="0" w:color="auto"/>
      </w:divBdr>
    </w:div>
    <w:div w:id="5264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21C586ED65F943974BD12C9160CEFC" ma:contentTypeVersion="0" ma:contentTypeDescription="Create a new document." ma:contentTypeScope="" ma:versionID="151ce59323499a02eb05095b4095182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PerthCollege.xsl" StyleName="Perth College" Version="0"/>
</file>

<file path=customXml/itemProps1.xml><?xml version="1.0" encoding="utf-8"?>
<ds:datastoreItem xmlns:ds="http://schemas.openxmlformats.org/officeDocument/2006/customXml" ds:itemID="{9D0A0BDD-B16B-4A60-89DA-FF9ACEAE5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8AE51-2551-40C0-AF31-2A844E20FBEA}">
  <ds:schemaRefs>
    <ds:schemaRef ds:uri="http://schemas.microsoft.com/sharepoint/v3/contenttype/forms"/>
  </ds:schemaRefs>
</ds:datastoreItem>
</file>

<file path=customXml/itemProps3.xml><?xml version="1.0" encoding="utf-8"?>
<ds:datastoreItem xmlns:ds="http://schemas.openxmlformats.org/officeDocument/2006/customXml" ds:itemID="{8CFC3066-5323-462A-B860-AA2B9F463A64}">
  <ds:schemaRefs>
    <ds:schemaRef ds:uri="http://schemas.microsoft.com/office/2006/metadata/longProperties"/>
  </ds:schemaRefs>
</ds:datastoreItem>
</file>

<file path=customXml/itemProps4.xml><?xml version="1.0" encoding="utf-8"?>
<ds:datastoreItem xmlns:ds="http://schemas.openxmlformats.org/officeDocument/2006/customXml" ds:itemID="{2A29C6AC-22C7-4BB7-B858-D887E8A0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3BB12F1-EED2-4DCF-A6E6-7127DA1D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Procedure Template</vt:lpstr>
    </vt:vector>
  </TitlesOfParts>
  <Company>UHI</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Alison Millar</dc:creator>
  <cp:keywords/>
  <cp:lastModifiedBy>jessica Borley</cp:lastModifiedBy>
  <cp:revision>2</cp:revision>
  <cp:lastPrinted>2018-06-04T13:54:00Z</cp:lastPrinted>
  <dcterms:created xsi:type="dcterms:W3CDTF">2020-04-27T11:06:00Z</dcterms:created>
  <dcterms:modified xsi:type="dcterms:W3CDTF">2020-04-27T11:06:00Z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Procedure Template</vt:lpwstr>
  </property>
  <property fmtid="{D5CDD505-2E9C-101B-9397-08002B2CF9AE}" pid="3" name="Owner">
    <vt:lpwstr>Mirja Tiainen</vt:lpwstr>
  </property>
  <property fmtid="{D5CDD505-2E9C-101B-9397-08002B2CF9AE}" pid="4" name="Status">
    <vt:lpwstr>Final</vt:lpwstr>
  </property>
  <property fmtid="{D5CDD505-2E9C-101B-9397-08002B2CF9AE}" pid="5" name="Client">
    <vt:lpwstr>Mirja Tiainen</vt:lpwstr>
  </property>
  <property fmtid="{D5CDD505-2E9C-101B-9397-08002B2CF9AE}" pid="6" name="ContentType">
    <vt:lpwstr>Document</vt:lpwstr>
  </property>
  <property fmtid="{D5CDD505-2E9C-101B-9397-08002B2CF9AE}" pid="7" name="Proofed">
    <vt:lpwstr/>
  </property>
  <property fmtid="{D5CDD505-2E9C-101B-9397-08002B2CF9AE}" pid="8" name="Comments">
    <vt:lpwstr/>
  </property>
  <property fmtid="{D5CDD505-2E9C-101B-9397-08002B2CF9AE}" pid="9" name="Approved by">
    <vt:lpwstr/>
  </property>
</Properties>
</file>