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46DC" w14:textId="751BEF3F" w:rsidR="008517B2" w:rsidRDefault="09C7FB70" w:rsidP="09C7FB70">
      <w:pPr>
        <w:spacing w:after="0"/>
        <w:rPr>
          <w:b/>
          <w:bCs/>
        </w:rPr>
      </w:pPr>
      <w:r w:rsidRPr="09C7FB70">
        <w:rPr>
          <w:b/>
          <w:bCs/>
        </w:rPr>
        <w:t>The Data Controller of the information being collected is: The University of the Highlands and Islands (UHI), Executive Office, 12B Ness Walk, Inverness IV3 5SQ. Phone: 01463 279000.</w:t>
      </w:r>
    </w:p>
    <w:p w14:paraId="57C3144F" w14:textId="77777777" w:rsidR="00A12C93" w:rsidRPr="009C2333" w:rsidRDefault="00A12C93" w:rsidP="00796649">
      <w:pPr>
        <w:spacing w:after="0"/>
        <w:rPr>
          <w:b/>
        </w:rPr>
      </w:pPr>
    </w:p>
    <w:p w14:paraId="2ABD509F" w14:textId="42DD1DB6" w:rsidR="008517B2" w:rsidRDefault="09C7FB70" w:rsidP="09C7FB70">
      <w:pPr>
        <w:spacing w:after="0"/>
        <w:rPr>
          <w:b/>
          <w:bCs/>
        </w:rPr>
      </w:pPr>
      <w:r w:rsidRPr="09C7FB70">
        <w:rPr>
          <w:b/>
          <w:bCs/>
        </w:rPr>
        <w:t xml:space="preserve">For any queries or concerns about how your personal data is being processed you can contact the relevant Data Protection Officer at </w:t>
      </w:r>
      <w:hyperlink r:id="rId12">
        <w:r w:rsidRPr="09C7FB70">
          <w:rPr>
            <w:rStyle w:val="Hyperlink"/>
          </w:rPr>
          <w:t>dataprotectionofficer@uhi.ac.uk</w:t>
        </w:r>
      </w:hyperlink>
      <w:r w:rsidRPr="09C7FB70">
        <w:rPr>
          <w:b/>
          <w:bCs/>
        </w:rPr>
        <w:t xml:space="preserve"> </w:t>
      </w:r>
    </w:p>
    <w:p w14:paraId="37C9AC1B" w14:textId="77777777" w:rsidR="00796649" w:rsidRPr="009C2333" w:rsidRDefault="00796649" w:rsidP="00796649">
      <w:pPr>
        <w:spacing w:after="0"/>
        <w:rPr>
          <w:b/>
        </w:rPr>
      </w:pPr>
    </w:p>
    <w:p w14:paraId="3BCAB06A" w14:textId="5531B522" w:rsidR="008517B2" w:rsidRDefault="09C7FB70" w:rsidP="09C7FB70">
      <w:pPr>
        <w:spacing w:after="0"/>
        <w:rPr>
          <w:b/>
          <w:bCs/>
        </w:rPr>
      </w:pPr>
      <w:r w:rsidRPr="09C7FB70">
        <w:rPr>
          <w:b/>
          <w:bCs/>
        </w:rPr>
        <w:t>This privacy statement relates to the following processing:</w:t>
      </w:r>
    </w:p>
    <w:p w14:paraId="6EFEAC72" w14:textId="77777777" w:rsidR="00735640" w:rsidRPr="00DD5FB0" w:rsidRDefault="00735640" w:rsidP="22F0EC8A">
      <w:pPr>
        <w:spacing w:after="0"/>
        <w:rPr>
          <w:b/>
          <w:bCs/>
        </w:rPr>
      </w:pPr>
    </w:p>
    <w:p w14:paraId="3BEE956E" w14:textId="7E0DC24D" w:rsidR="00DD5FB0" w:rsidRPr="00DD5FB0" w:rsidRDefault="00DD5FB0" w:rsidP="00DD5FB0">
      <w:pPr>
        <w:pBdr>
          <w:top w:val="single" w:sz="4" w:space="1" w:color="auto"/>
          <w:left w:val="single" w:sz="4" w:space="4" w:color="auto"/>
          <w:bottom w:val="single" w:sz="4" w:space="1" w:color="auto"/>
          <w:right w:val="single" w:sz="4" w:space="4" w:color="auto"/>
        </w:pBdr>
        <w:spacing w:after="0"/>
        <w:rPr>
          <w:u w:val="single"/>
        </w:rPr>
      </w:pPr>
      <w:r w:rsidRPr="00DD5FB0">
        <w:rPr>
          <w:u w:val="single"/>
        </w:rPr>
        <w:t>Further Education – Admissions</w:t>
      </w:r>
    </w:p>
    <w:p w14:paraId="4AE77587" w14:textId="77777777" w:rsidR="00DD5FB0" w:rsidRPr="00DD5FB0" w:rsidRDefault="00DD5FB0" w:rsidP="00DD5FB0">
      <w:pPr>
        <w:pBdr>
          <w:top w:val="single" w:sz="4" w:space="1" w:color="auto"/>
          <w:left w:val="single" w:sz="4" w:space="4" w:color="auto"/>
          <w:bottom w:val="single" w:sz="4" w:space="1" w:color="auto"/>
          <w:right w:val="single" w:sz="4" w:space="4" w:color="auto"/>
        </w:pBdr>
        <w:spacing w:after="0"/>
        <w:rPr>
          <w:u w:val="single"/>
        </w:rPr>
      </w:pPr>
    </w:p>
    <w:p w14:paraId="2C948A58" w14:textId="77777777" w:rsidR="00DD5FB0" w:rsidRPr="00DD5FB0" w:rsidRDefault="00DD5FB0" w:rsidP="00DD5FB0">
      <w:pPr>
        <w:pBdr>
          <w:top w:val="single" w:sz="4" w:space="1" w:color="auto"/>
          <w:left w:val="single" w:sz="4" w:space="4" w:color="auto"/>
          <w:bottom w:val="single" w:sz="4" w:space="1" w:color="auto"/>
          <w:right w:val="single" w:sz="4" w:space="4" w:color="auto"/>
        </w:pBdr>
        <w:spacing w:after="0"/>
      </w:pPr>
      <w:r w:rsidRPr="00DD5FB0">
        <w:t xml:space="preserve">This process is the means of applying to a Further Education programme of study at college.  This process involves applicants providing data in order for staff at the colleges of the University of the Highlands and Islands to assess whether your application should be successful. Your data will be securely stored in the student records system (SITS).  </w:t>
      </w:r>
    </w:p>
    <w:p w14:paraId="598C24B0" w14:textId="77777777" w:rsidR="00DD5FB0" w:rsidRPr="00DD5FB0" w:rsidRDefault="00DD5FB0" w:rsidP="00DD5FB0">
      <w:pPr>
        <w:pBdr>
          <w:top w:val="single" w:sz="4" w:space="1" w:color="auto"/>
          <w:left w:val="single" w:sz="4" w:space="4" w:color="auto"/>
          <w:bottom w:val="single" w:sz="4" w:space="1" w:color="auto"/>
          <w:right w:val="single" w:sz="4" w:space="4" w:color="auto"/>
        </w:pBdr>
        <w:spacing w:after="0"/>
      </w:pPr>
    </w:p>
    <w:p w14:paraId="70686228" w14:textId="77777777" w:rsidR="00DD5FB0" w:rsidRPr="00DD5FB0" w:rsidRDefault="00DD5FB0" w:rsidP="00DD5FB0">
      <w:pPr>
        <w:pBdr>
          <w:top w:val="single" w:sz="4" w:space="1" w:color="auto"/>
          <w:left w:val="single" w:sz="4" w:space="4" w:color="auto"/>
          <w:bottom w:val="single" w:sz="4" w:space="1" w:color="auto"/>
          <w:right w:val="single" w:sz="4" w:space="4" w:color="auto"/>
        </w:pBdr>
        <w:spacing w:after="0"/>
      </w:pPr>
      <w:r w:rsidRPr="00DD5FB0">
        <w:t>The admissions process must be completed for each programme of study, unless you are already enrolled and progressing in a similar subject area; in these circumstances staff will follow the progression process.</w:t>
      </w:r>
    </w:p>
    <w:p w14:paraId="6F8A79C9" w14:textId="77777777" w:rsidR="00DD5FB0" w:rsidRPr="00DD5FB0" w:rsidRDefault="00DD5FB0" w:rsidP="00DD5FB0">
      <w:pPr>
        <w:pBdr>
          <w:top w:val="single" w:sz="4" w:space="1" w:color="auto"/>
          <w:left w:val="single" w:sz="4" w:space="4" w:color="auto"/>
          <w:bottom w:val="single" w:sz="4" w:space="1" w:color="auto"/>
          <w:right w:val="single" w:sz="4" w:space="4" w:color="auto"/>
        </w:pBdr>
        <w:spacing w:after="0"/>
      </w:pPr>
    </w:p>
    <w:p w14:paraId="2E6F0B88" w14:textId="77777777" w:rsidR="00DD5FB0" w:rsidRPr="00DD5FB0" w:rsidRDefault="00DD5FB0" w:rsidP="00DD5FB0">
      <w:pPr>
        <w:pBdr>
          <w:top w:val="single" w:sz="4" w:space="1" w:color="auto"/>
          <w:left w:val="single" w:sz="4" w:space="4" w:color="auto"/>
          <w:bottom w:val="single" w:sz="4" w:space="1" w:color="auto"/>
          <w:right w:val="single" w:sz="4" w:space="4" w:color="auto"/>
        </w:pBdr>
        <w:spacing w:after="0"/>
      </w:pPr>
      <w:r w:rsidRPr="00DD5FB0">
        <w:t xml:space="preserve">If you are offered a place on a course and accept the offer, information you provide during the Admission process will be pre-populated into the form used during the Enrolment process. This process has its own Privacy Notice. </w:t>
      </w:r>
    </w:p>
    <w:p w14:paraId="45F02F35" w14:textId="77777777" w:rsidR="00DD5FB0" w:rsidRPr="00DD5FB0" w:rsidRDefault="00DD5FB0" w:rsidP="00DD5FB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87" w:lineRule="exact"/>
        <w:rPr>
          <w:rFonts w:cs="Arial"/>
          <w:bCs/>
          <w:color w:val="000000" w:themeColor="text1"/>
        </w:rPr>
      </w:pPr>
    </w:p>
    <w:p w14:paraId="323221FF" w14:textId="082F6C46" w:rsidR="00DD5FB0" w:rsidRDefault="00DD5FB0" w:rsidP="00DD5FB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87" w:lineRule="exact"/>
        <w:rPr>
          <w:rFonts w:cs="Arial"/>
          <w:bCs/>
          <w:color w:val="000000" w:themeColor="text1"/>
        </w:rPr>
      </w:pPr>
      <w:r w:rsidRPr="00DD5FB0">
        <w:rPr>
          <w:rFonts w:cs="Arial"/>
          <w:bCs/>
          <w:color w:val="000000" w:themeColor="text1"/>
        </w:rPr>
        <w:t>Applicant data is collected in the following ways, when you:</w:t>
      </w:r>
    </w:p>
    <w:p w14:paraId="3E59F9DE" w14:textId="0D1C829B" w:rsidR="00DD5FB0" w:rsidRDefault="00543A3D" w:rsidP="00543A3D">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87" w:lineRule="exact"/>
        <w:ind w:left="284" w:hanging="284"/>
        <w:rPr>
          <w:rFonts w:cs="Arial"/>
          <w:bCs/>
          <w:color w:val="000000" w:themeColor="text1"/>
        </w:rPr>
      </w:pPr>
      <w:r>
        <w:rPr>
          <w:rFonts w:cs="Arial"/>
          <w:bCs/>
          <w:color w:val="000000" w:themeColor="text1"/>
        </w:rPr>
        <w:t xml:space="preserve">     </w:t>
      </w:r>
      <w:r w:rsidR="00DD5FB0">
        <w:rPr>
          <w:rFonts w:cs="Arial"/>
          <w:bCs/>
          <w:color w:val="000000" w:themeColor="text1"/>
        </w:rPr>
        <w:t xml:space="preserve">- </w:t>
      </w:r>
      <w:r w:rsidR="00DD5FB0" w:rsidRPr="006F16D9">
        <w:rPr>
          <w:rFonts w:cs="Arial"/>
          <w:bCs/>
          <w:color w:val="000000" w:themeColor="text1"/>
        </w:rPr>
        <w:t>Apply directly to the university through our online application form</w:t>
      </w:r>
      <w:r w:rsidR="00DD5FB0">
        <w:rPr>
          <w:rFonts w:cs="Arial"/>
          <w:bCs/>
          <w:color w:val="000000" w:themeColor="text1"/>
        </w:rPr>
        <w:t xml:space="preserve">, which creates an applicant </w:t>
      </w:r>
      <w:r>
        <w:rPr>
          <w:rFonts w:cs="Arial"/>
          <w:bCs/>
          <w:color w:val="000000" w:themeColor="text1"/>
        </w:rPr>
        <w:t xml:space="preserve">   </w:t>
      </w:r>
      <w:r w:rsidR="00DD5FB0">
        <w:rPr>
          <w:rFonts w:cs="Arial"/>
          <w:bCs/>
          <w:color w:val="000000" w:themeColor="text1"/>
        </w:rPr>
        <w:t>record on SITS</w:t>
      </w:r>
    </w:p>
    <w:p w14:paraId="69EE2186" w14:textId="070174F1" w:rsidR="00DD5FB0" w:rsidRDefault="00543A3D" w:rsidP="00543A3D">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87" w:lineRule="exact"/>
        <w:ind w:left="284" w:hanging="284"/>
        <w:rPr>
          <w:rFonts w:cs="Arial"/>
          <w:bCs/>
          <w:color w:val="000000" w:themeColor="text1"/>
        </w:rPr>
      </w:pPr>
      <w:r>
        <w:rPr>
          <w:rFonts w:cs="Arial"/>
          <w:bCs/>
          <w:color w:val="000000" w:themeColor="text1"/>
        </w:rPr>
        <w:t xml:space="preserve">     </w:t>
      </w:r>
      <w:r w:rsidR="00DD5FB0">
        <w:rPr>
          <w:rFonts w:cs="Arial"/>
          <w:bCs/>
          <w:color w:val="000000" w:themeColor="text1"/>
        </w:rPr>
        <w:t xml:space="preserve">- </w:t>
      </w:r>
      <w:r w:rsidR="00DD5FB0" w:rsidRPr="00DD5FB0">
        <w:rPr>
          <w:rFonts w:cs="Arial"/>
          <w:bCs/>
          <w:color w:val="000000" w:themeColor="text1"/>
        </w:rPr>
        <w:t>Complete a paper or PDF application form and submit to us by email or post. Admissions staff manually create an applicant record and in</w:t>
      </w:r>
      <w:r w:rsidR="00DD5FB0">
        <w:rPr>
          <w:rFonts w:cs="Arial"/>
          <w:bCs/>
          <w:color w:val="000000" w:themeColor="text1"/>
        </w:rPr>
        <w:t>put this information into SITS</w:t>
      </w:r>
    </w:p>
    <w:p w14:paraId="2048AD34" w14:textId="1F295CD7" w:rsidR="00543A3D" w:rsidRDefault="00543A3D" w:rsidP="00DD5FB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87" w:lineRule="exact"/>
        <w:rPr>
          <w:rFonts w:cs="Arial"/>
          <w:bCs/>
          <w:color w:val="000000" w:themeColor="text1"/>
        </w:rPr>
      </w:pPr>
    </w:p>
    <w:p w14:paraId="60FA027D" w14:textId="77777777" w:rsidR="00DD5FB0" w:rsidRPr="00323953" w:rsidRDefault="00DD5FB0" w:rsidP="00DD5FB0">
      <w:pPr>
        <w:spacing w:after="0"/>
      </w:pPr>
    </w:p>
    <w:p w14:paraId="743F75A4" w14:textId="77777777" w:rsidR="00796649" w:rsidRPr="00796649" w:rsidRDefault="00796649" w:rsidP="00796649">
      <w:pPr>
        <w:spacing w:after="0"/>
      </w:pPr>
    </w:p>
    <w:p w14:paraId="53CE0C20" w14:textId="6E309BEF" w:rsidR="00CC013C" w:rsidRDefault="09C7FB70" w:rsidP="09C7FB70">
      <w:pPr>
        <w:pStyle w:val="NoSpacing"/>
        <w:rPr>
          <w:b/>
          <w:bCs/>
        </w:rPr>
      </w:pPr>
      <w:r w:rsidRPr="09C7FB70">
        <w:rPr>
          <w:b/>
          <w:bCs/>
        </w:rPr>
        <w:t>Your information will be used for the following purposes:</w:t>
      </w:r>
    </w:p>
    <w:p w14:paraId="59DB1B01" w14:textId="77777777" w:rsidR="00735640" w:rsidRPr="00CD222C" w:rsidRDefault="00735640" w:rsidP="3FFFC4F8">
      <w:pPr>
        <w:pStyle w:val="NoSpacing"/>
        <w:rPr>
          <w:b/>
          <w:bCs/>
        </w:rPr>
      </w:pPr>
    </w:p>
    <w:tbl>
      <w:tblPr>
        <w:tblStyle w:val="TableGrid"/>
        <w:tblW w:w="9026" w:type="dxa"/>
        <w:tblLayout w:type="fixed"/>
        <w:tblLook w:val="06A0" w:firstRow="1" w:lastRow="0" w:firstColumn="1" w:lastColumn="0" w:noHBand="1" w:noVBand="1"/>
      </w:tblPr>
      <w:tblGrid>
        <w:gridCol w:w="2689"/>
        <w:gridCol w:w="6337"/>
      </w:tblGrid>
      <w:tr w:rsidR="63BA1096" w14:paraId="034F80FB" w14:textId="77777777" w:rsidTr="09C7FB70">
        <w:tc>
          <w:tcPr>
            <w:tcW w:w="2689" w:type="dxa"/>
            <w:shd w:val="clear" w:color="auto" w:fill="F7CAAC" w:themeFill="accent2" w:themeFillTint="66"/>
          </w:tcPr>
          <w:p w14:paraId="455EF0B9" w14:textId="24FAD8BB" w:rsidR="63BA1096" w:rsidRDefault="09C7FB70" w:rsidP="09C7FB70">
            <w:pPr>
              <w:spacing w:after="0" w:line="240" w:lineRule="auto"/>
              <w:rPr>
                <w:rFonts w:eastAsia="Times New Roman" w:cs="Times New Roman"/>
                <w:b/>
                <w:bCs/>
                <w:lang w:val="en" w:eastAsia="en-GB"/>
              </w:rPr>
            </w:pPr>
            <w:bookmarkStart w:id="0" w:name="Purpose1"/>
            <w:bookmarkEnd w:id="0"/>
            <w:r w:rsidRPr="09C7FB70">
              <w:rPr>
                <w:b/>
                <w:bCs/>
                <w:lang w:val="en"/>
              </w:rPr>
              <w:t>Purpose 1:</w:t>
            </w:r>
            <w:r w:rsidRPr="09C7FB70">
              <w:rPr>
                <w:rFonts w:eastAsia="Times New Roman" w:cs="Times New Roman"/>
                <w:b/>
                <w:bCs/>
                <w:lang w:val="en" w:eastAsia="en-GB"/>
              </w:rPr>
              <w:t xml:space="preserve"> </w:t>
            </w:r>
          </w:p>
          <w:p w14:paraId="465934B5" w14:textId="5E711685" w:rsidR="00D57538" w:rsidRPr="00CC013C" w:rsidRDefault="09C7FB70" w:rsidP="09C7FB70">
            <w:pPr>
              <w:spacing w:after="0" w:line="240" w:lineRule="auto"/>
              <w:rPr>
                <w:rFonts w:eastAsia="Times New Roman" w:cs="Times New Roman"/>
                <w:b/>
                <w:bCs/>
                <w:lang w:val="en" w:eastAsia="en-GB"/>
              </w:rPr>
            </w:pPr>
            <w:r w:rsidRPr="09C7FB70">
              <w:rPr>
                <w:rFonts w:eastAsia="Times New Roman" w:cs="Times New Roman"/>
                <w:b/>
                <w:bCs/>
                <w:lang w:val="en" w:eastAsia="en-GB"/>
              </w:rPr>
              <w:t>Academic matters</w:t>
            </w:r>
          </w:p>
          <w:p w14:paraId="08F81E59" w14:textId="489D0B4F" w:rsidR="63BA1096" w:rsidRPr="006E508A" w:rsidRDefault="63BA1096" w:rsidP="63BA1096"/>
        </w:tc>
        <w:tc>
          <w:tcPr>
            <w:tcW w:w="6337" w:type="dxa"/>
            <w:tcBorders>
              <w:bottom w:val="single" w:sz="4" w:space="0" w:color="auto"/>
            </w:tcBorders>
            <w:shd w:val="clear" w:color="auto" w:fill="auto"/>
          </w:tcPr>
          <w:p w14:paraId="5B18D092" w14:textId="62173E9B" w:rsidR="63BA1096" w:rsidRPr="00CC013C" w:rsidRDefault="09C7FB70" w:rsidP="09C7FB70">
            <w:pPr>
              <w:spacing w:after="0" w:line="240" w:lineRule="auto"/>
              <w:rPr>
                <w:rFonts w:eastAsia="Times New Roman" w:cs="Times New Roman"/>
                <w:color w:val="333333"/>
                <w:lang w:val="en" w:eastAsia="en-GB"/>
              </w:rPr>
            </w:pPr>
            <w:r w:rsidRPr="09C7FB70">
              <w:rPr>
                <w:rFonts w:eastAsia="Times New Roman" w:cs="Times New Roman"/>
                <w:color w:val="333333"/>
                <w:lang w:val="en" w:eastAsia="en-GB"/>
              </w:rPr>
              <w:t xml:space="preserve">Academic matters, including: </w:t>
            </w:r>
          </w:p>
          <w:p w14:paraId="6FD23FE6" w14:textId="7549C07F" w:rsidR="00DD5FB0" w:rsidRDefault="00DD5FB0" w:rsidP="09C7FB70">
            <w:pPr>
              <w:numPr>
                <w:ilvl w:val="1"/>
                <w:numId w:val="10"/>
              </w:numPr>
              <w:spacing w:after="0" w:line="240" w:lineRule="auto"/>
              <w:ind w:left="567" w:hanging="567"/>
              <w:rPr>
                <w:rFonts w:eastAsia="Times New Roman" w:cs="Times New Roman"/>
                <w:color w:val="333333"/>
                <w:lang w:val="en" w:eastAsia="en-GB"/>
              </w:rPr>
            </w:pPr>
            <w:r>
              <w:rPr>
                <w:rFonts w:eastAsia="Times New Roman" w:cs="Times New Roman"/>
                <w:color w:val="333333"/>
                <w:lang w:val="en" w:eastAsia="en-GB"/>
              </w:rPr>
              <w:t xml:space="preserve">Contacting you in relation to the FE </w:t>
            </w:r>
            <w:proofErr w:type="spellStart"/>
            <w:r>
              <w:rPr>
                <w:rFonts w:eastAsia="Times New Roman" w:cs="Times New Roman"/>
                <w:color w:val="333333"/>
                <w:lang w:val="en" w:eastAsia="en-GB"/>
              </w:rPr>
              <w:t>programme</w:t>
            </w:r>
            <w:proofErr w:type="spellEnd"/>
            <w:r>
              <w:rPr>
                <w:rFonts w:eastAsia="Times New Roman" w:cs="Times New Roman"/>
                <w:color w:val="333333"/>
                <w:lang w:val="en" w:eastAsia="en-GB"/>
              </w:rPr>
              <w:t xml:space="preserve"> of study you have applied for</w:t>
            </w:r>
          </w:p>
          <w:p w14:paraId="2FE57E66" w14:textId="77F0E6C6" w:rsidR="63BA1096" w:rsidRPr="00CC013C" w:rsidRDefault="000C47E4" w:rsidP="09C7FB70">
            <w:pPr>
              <w:numPr>
                <w:ilvl w:val="1"/>
                <w:numId w:val="10"/>
              </w:numPr>
              <w:spacing w:after="0" w:line="240" w:lineRule="auto"/>
              <w:ind w:left="567" w:hanging="567"/>
              <w:rPr>
                <w:rFonts w:eastAsia="Times New Roman" w:cs="Times New Roman"/>
                <w:color w:val="333333"/>
                <w:lang w:val="en" w:eastAsia="en-GB"/>
              </w:rPr>
            </w:pPr>
            <w:r>
              <w:rPr>
                <w:rFonts w:eastAsia="Times New Roman" w:cs="Times New Roman"/>
                <w:color w:val="333333"/>
                <w:lang w:val="en" w:eastAsia="en-GB"/>
              </w:rPr>
              <w:t xml:space="preserve">Assessing eligibility to be offered a place on one of our FE </w:t>
            </w:r>
            <w:proofErr w:type="spellStart"/>
            <w:r>
              <w:rPr>
                <w:rFonts w:eastAsia="Times New Roman" w:cs="Times New Roman"/>
                <w:color w:val="333333"/>
                <w:lang w:val="en" w:eastAsia="en-GB"/>
              </w:rPr>
              <w:t>programmes</w:t>
            </w:r>
            <w:proofErr w:type="spellEnd"/>
            <w:r>
              <w:rPr>
                <w:rFonts w:eastAsia="Times New Roman" w:cs="Times New Roman"/>
                <w:color w:val="333333"/>
                <w:lang w:val="en" w:eastAsia="en-GB"/>
              </w:rPr>
              <w:t xml:space="preserve"> of study</w:t>
            </w:r>
          </w:p>
          <w:p w14:paraId="1EE9EFEF" w14:textId="2D57F88E" w:rsidR="63BA1096" w:rsidRPr="007C0A7A" w:rsidRDefault="00DD5FB0" w:rsidP="007C0A7A">
            <w:pPr>
              <w:numPr>
                <w:ilvl w:val="1"/>
                <w:numId w:val="10"/>
              </w:numPr>
              <w:spacing w:after="0" w:line="240" w:lineRule="auto"/>
              <w:ind w:left="567" w:hanging="567"/>
              <w:rPr>
                <w:rFonts w:eastAsia="Times New Roman" w:cs="Times New Roman"/>
                <w:color w:val="333333"/>
                <w:lang w:val="en" w:eastAsia="en-GB"/>
              </w:rPr>
            </w:pPr>
            <w:r>
              <w:rPr>
                <w:rFonts w:eastAsia="Times New Roman" w:cs="Times New Roman"/>
                <w:color w:val="333333"/>
                <w:lang w:val="en" w:eastAsia="en-GB"/>
              </w:rPr>
              <w:t>M</w:t>
            </w:r>
            <w:r w:rsidR="09C7FB70" w:rsidRPr="09C7FB70">
              <w:rPr>
                <w:rFonts w:eastAsia="Times New Roman" w:cs="Times New Roman"/>
                <w:color w:val="333333"/>
                <w:lang w:val="en" w:eastAsia="en-GB"/>
              </w:rPr>
              <w:t>aintaining student records (to ensure we have the correct data for</w:t>
            </w:r>
            <w:r w:rsidR="00543A3D">
              <w:rPr>
                <w:rFonts w:eastAsia="Times New Roman" w:cs="Times New Roman"/>
                <w:color w:val="333333"/>
                <w:lang w:val="en" w:eastAsia="en-GB"/>
              </w:rPr>
              <w:t xml:space="preserve"> prospective</w:t>
            </w:r>
            <w:r w:rsidR="09C7FB70" w:rsidRPr="09C7FB70">
              <w:rPr>
                <w:rFonts w:eastAsia="Times New Roman" w:cs="Times New Roman"/>
                <w:color w:val="333333"/>
                <w:lang w:val="en" w:eastAsia="en-GB"/>
              </w:rPr>
              <w:t xml:space="preserve"> students)</w:t>
            </w:r>
          </w:p>
        </w:tc>
      </w:tr>
      <w:tr w:rsidR="63BA1096" w14:paraId="0C897A45" w14:textId="77777777" w:rsidTr="09C7FB70">
        <w:tc>
          <w:tcPr>
            <w:tcW w:w="2689" w:type="dxa"/>
            <w:shd w:val="clear" w:color="auto" w:fill="B4C6E7" w:themeFill="accent1" w:themeFillTint="66"/>
          </w:tcPr>
          <w:p w14:paraId="63F70825" w14:textId="22AF1DD1" w:rsidR="00B30A8D" w:rsidRDefault="09C7FB70" w:rsidP="09C7FB70">
            <w:pPr>
              <w:spacing w:after="0" w:line="240" w:lineRule="auto"/>
              <w:rPr>
                <w:rFonts w:eastAsia="Times New Roman" w:cs="Times New Roman"/>
                <w:b/>
                <w:bCs/>
                <w:color w:val="000000" w:themeColor="text1"/>
                <w:lang w:val="en" w:eastAsia="en-GB"/>
              </w:rPr>
            </w:pPr>
            <w:bookmarkStart w:id="1" w:name="Purpose2"/>
            <w:bookmarkEnd w:id="1"/>
            <w:r w:rsidRPr="09C7FB70">
              <w:rPr>
                <w:rFonts w:eastAsia="Times New Roman" w:cs="Times New Roman"/>
                <w:b/>
                <w:bCs/>
                <w:color w:val="000000" w:themeColor="text1"/>
                <w:lang w:val="en" w:eastAsia="en-GB"/>
              </w:rPr>
              <w:t xml:space="preserve">Purpose 2: </w:t>
            </w:r>
          </w:p>
          <w:p w14:paraId="0F90FC10" w14:textId="65E02BA3" w:rsidR="63BA1096" w:rsidRPr="006E508A" w:rsidRDefault="09C7FB70" w:rsidP="09C7FB70">
            <w:pPr>
              <w:spacing w:after="0" w:line="240" w:lineRule="auto"/>
              <w:rPr>
                <w:rFonts w:eastAsia="Times New Roman" w:cs="Times New Roman"/>
                <w:lang w:val="en" w:eastAsia="en-GB"/>
              </w:rPr>
            </w:pPr>
            <w:r w:rsidRPr="09C7FB70">
              <w:rPr>
                <w:rFonts w:eastAsia="Times New Roman" w:cs="Times New Roman"/>
                <w:b/>
                <w:bCs/>
                <w:color w:val="000000" w:themeColor="text1"/>
                <w:lang w:val="en" w:eastAsia="en-GB"/>
              </w:rPr>
              <w:t>Student support</w:t>
            </w:r>
          </w:p>
        </w:tc>
        <w:tc>
          <w:tcPr>
            <w:tcW w:w="6337" w:type="dxa"/>
            <w:shd w:val="clear" w:color="auto" w:fill="auto"/>
          </w:tcPr>
          <w:p w14:paraId="2F9105B6" w14:textId="0A5C0414" w:rsidR="63BA1096" w:rsidRDefault="00DD5FB0" w:rsidP="00DD5FB0">
            <w:pPr>
              <w:rPr>
                <w:rFonts w:eastAsia="Times New Roman" w:cs="Times New Roman"/>
                <w:color w:val="333333"/>
                <w:lang w:val="en" w:eastAsia="en-GB"/>
              </w:rPr>
            </w:pPr>
            <w:r>
              <w:rPr>
                <w:rFonts w:eastAsia="Times New Roman" w:cs="Times New Roman"/>
                <w:color w:val="333333"/>
                <w:lang w:val="en" w:eastAsia="en-GB"/>
              </w:rPr>
              <w:t>Fulfilment of statutory obligations related to disability, protected characteristics and other priority groups. P</w:t>
            </w:r>
            <w:r w:rsidR="09C7FB70" w:rsidRPr="09C7FB70">
              <w:rPr>
                <w:rFonts w:eastAsia="Times New Roman" w:cs="Times New Roman"/>
                <w:color w:val="333333"/>
                <w:lang w:val="en" w:eastAsia="en-GB"/>
              </w:rPr>
              <w:t>roviding student support services fo</w:t>
            </w:r>
            <w:r w:rsidR="00514076">
              <w:rPr>
                <w:rFonts w:eastAsia="Times New Roman" w:cs="Times New Roman"/>
                <w:color w:val="333333"/>
                <w:lang w:val="en" w:eastAsia="en-GB"/>
              </w:rPr>
              <w:t>r those who wish to receive it</w:t>
            </w:r>
            <w:r w:rsidR="007A0A2D">
              <w:rPr>
                <w:rFonts w:eastAsia="Times New Roman" w:cs="Times New Roman"/>
                <w:color w:val="333333"/>
                <w:lang w:val="en" w:eastAsia="en-GB"/>
              </w:rPr>
              <w:t>.</w:t>
            </w:r>
          </w:p>
        </w:tc>
      </w:tr>
      <w:tr w:rsidR="63BA1096" w14:paraId="3C0BAB4C" w14:textId="77777777" w:rsidTr="09C7FB70">
        <w:tc>
          <w:tcPr>
            <w:tcW w:w="2689" w:type="dxa"/>
            <w:shd w:val="clear" w:color="auto" w:fill="FFE599" w:themeFill="accent4" w:themeFillTint="66"/>
          </w:tcPr>
          <w:p w14:paraId="0CF2B9FA" w14:textId="4B19E25E" w:rsidR="63BA1096" w:rsidRDefault="09C7FB70" w:rsidP="09C7FB70">
            <w:pPr>
              <w:spacing w:after="0" w:line="240" w:lineRule="auto"/>
              <w:rPr>
                <w:rFonts w:eastAsia="Times New Roman" w:cs="Times New Roman"/>
                <w:b/>
                <w:bCs/>
                <w:lang w:val="en" w:eastAsia="en-GB"/>
              </w:rPr>
            </w:pPr>
            <w:bookmarkStart w:id="2" w:name="Purpose3"/>
            <w:bookmarkStart w:id="3" w:name="Purpose4"/>
            <w:bookmarkEnd w:id="2"/>
            <w:r w:rsidRPr="09C7FB70">
              <w:rPr>
                <w:rFonts w:eastAsia="Times New Roman" w:cs="Times New Roman"/>
                <w:b/>
                <w:bCs/>
                <w:lang w:val="en" w:eastAsia="en-GB"/>
              </w:rPr>
              <w:lastRenderedPageBreak/>
              <w:t xml:space="preserve">Purpose </w:t>
            </w:r>
            <w:r w:rsidR="007C0A7A">
              <w:rPr>
                <w:rFonts w:eastAsia="Times New Roman" w:cs="Times New Roman"/>
                <w:b/>
                <w:bCs/>
                <w:lang w:val="en" w:eastAsia="en-GB"/>
              </w:rPr>
              <w:t>3</w:t>
            </w:r>
            <w:r w:rsidRPr="09C7FB70">
              <w:rPr>
                <w:rFonts w:eastAsia="Times New Roman" w:cs="Times New Roman"/>
                <w:b/>
                <w:bCs/>
                <w:lang w:val="en" w:eastAsia="en-GB"/>
              </w:rPr>
              <w:t>:</w:t>
            </w:r>
            <w:bookmarkEnd w:id="3"/>
          </w:p>
          <w:p w14:paraId="77BFD4FA" w14:textId="4DADC7FA" w:rsidR="005669C2" w:rsidRPr="006E508A" w:rsidRDefault="00DD5FB0" w:rsidP="09C7FB70">
            <w:pPr>
              <w:spacing w:after="0" w:line="240" w:lineRule="auto"/>
              <w:rPr>
                <w:rFonts w:eastAsia="Times New Roman" w:cs="Times New Roman"/>
                <w:lang w:val="en" w:eastAsia="en-GB"/>
              </w:rPr>
            </w:pPr>
            <w:r>
              <w:rPr>
                <w:rFonts w:eastAsia="Times New Roman" w:cs="Times New Roman"/>
                <w:b/>
                <w:bCs/>
                <w:lang w:val="en" w:eastAsia="en-GB"/>
              </w:rPr>
              <w:t>Fees and Funding</w:t>
            </w:r>
          </w:p>
        </w:tc>
        <w:tc>
          <w:tcPr>
            <w:tcW w:w="6337" w:type="dxa"/>
          </w:tcPr>
          <w:p w14:paraId="5E0B2AF0" w14:textId="00D49F53" w:rsidR="63BA1096" w:rsidRDefault="09C7FB70" w:rsidP="00DD5FB0">
            <w:pPr>
              <w:spacing w:after="0" w:line="240" w:lineRule="auto"/>
              <w:rPr>
                <w:rFonts w:eastAsia="Times New Roman" w:cs="Times New Roman"/>
                <w:color w:val="333333"/>
                <w:lang w:val="en" w:eastAsia="en-GB"/>
              </w:rPr>
            </w:pPr>
            <w:r w:rsidRPr="09C7FB70">
              <w:rPr>
                <w:rFonts w:eastAsia="Times New Roman" w:cs="Times New Roman"/>
                <w:color w:val="333333"/>
                <w:lang w:val="en" w:eastAsia="en-GB"/>
              </w:rPr>
              <w:t xml:space="preserve">To </w:t>
            </w:r>
            <w:r w:rsidR="00DD5FB0">
              <w:rPr>
                <w:rFonts w:eastAsia="Times New Roman" w:cs="Times New Roman"/>
                <w:color w:val="333333"/>
                <w:lang w:val="en" w:eastAsia="en-GB"/>
              </w:rPr>
              <w:t xml:space="preserve">identifying your fee status, your eligibility for student support funds and to </w:t>
            </w:r>
            <w:r w:rsidRPr="09C7FB70">
              <w:rPr>
                <w:rFonts w:eastAsia="Times New Roman" w:cs="Times New Roman"/>
                <w:color w:val="333333"/>
                <w:lang w:val="en" w:eastAsia="en-GB"/>
              </w:rPr>
              <w:t xml:space="preserve">ensure appropriate student funding </w:t>
            </w:r>
            <w:r w:rsidR="008270F6">
              <w:rPr>
                <w:rFonts w:eastAsia="Times New Roman" w:cs="Times New Roman"/>
                <w:color w:val="333333"/>
                <w:lang w:val="en" w:eastAsia="en-GB"/>
              </w:rPr>
              <w:t>can be administered</w:t>
            </w:r>
          </w:p>
        </w:tc>
      </w:tr>
      <w:tr w:rsidR="63BA1096" w14:paraId="633CA3A4" w14:textId="77777777" w:rsidTr="09C7FB70">
        <w:tc>
          <w:tcPr>
            <w:tcW w:w="2689" w:type="dxa"/>
            <w:shd w:val="clear" w:color="auto" w:fill="C5E0B3" w:themeFill="accent6" w:themeFillTint="66"/>
          </w:tcPr>
          <w:p w14:paraId="74148B05" w14:textId="4A0660EA" w:rsidR="00B30A8D" w:rsidRDefault="09C7FB70" w:rsidP="09C7FB70">
            <w:pPr>
              <w:spacing w:after="0" w:line="240" w:lineRule="auto"/>
              <w:rPr>
                <w:rFonts w:eastAsia="Times New Roman" w:cs="Times New Roman"/>
                <w:b/>
                <w:bCs/>
                <w:lang w:val="en" w:eastAsia="en-GB"/>
              </w:rPr>
            </w:pPr>
            <w:bookmarkStart w:id="4" w:name="Purpose5"/>
            <w:r w:rsidRPr="09C7FB70">
              <w:rPr>
                <w:rFonts w:eastAsia="Times New Roman" w:cs="Times New Roman"/>
                <w:b/>
                <w:bCs/>
                <w:lang w:val="en" w:eastAsia="en-GB"/>
              </w:rPr>
              <w:t xml:space="preserve">Purpose </w:t>
            </w:r>
            <w:r w:rsidR="007C0A7A">
              <w:rPr>
                <w:rFonts w:eastAsia="Times New Roman" w:cs="Times New Roman"/>
                <w:b/>
                <w:bCs/>
                <w:lang w:val="en" w:eastAsia="en-GB"/>
              </w:rPr>
              <w:t>4</w:t>
            </w:r>
            <w:r w:rsidRPr="09C7FB70">
              <w:rPr>
                <w:rFonts w:eastAsia="Times New Roman" w:cs="Times New Roman"/>
                <w:b/>
                <w:bCs/>
                <w:lang w:val="en" w:eastAsia="en-GB"/>
              </w:rPr>
              <w:t xml:space="preserve">: </w:t>
            </w:r>
            <w:bookmarkEnd w:id="4"/>
          </w:p>
          <w:p w14:paraId="61C65829" w14:textId="27308527" w:rsidR="63BA1096" w:rsidRPr="006E508A" w:rsidRDefault="00DD5FB0" w:rsidP="09C7FB70">
            <w:pPr>
              <w:spacing w:after="0" w:line="240" w:lineRule="auto"/>
              <w:rPr>
                <w:rFonts w:eastAsia="Times New Roman" w:cs="Times New Roman"/>
                <w:lang w:val="en" w:eastAsia="en-GB"/>
              </w:rPr>
            </w:pPr>
            <w:r>
              <w:rPr>
                <w:rFonts w:eastAsia="Times New Roman" w:cs="Times New Roman"/>
                <w:b/>
                <w:bCs/>
                <w:lang w:val="en" w:eastAsia="en-GB"/>
              </w:rPr>
              <w:t>Statutory returns and statistics</w:t>
            </w:r>
          </w:p>
        </w:tc>
        <w:tc>
          <w:tcPr>
            <w:tcW w:w="6337" w:type="dxa"/>
          </w:tcPr>
          <w:p w14:paraId="0AEA5D7B" w14:textId="6DF511E5" w:rsidR="63BA1096" w:rsidRDefault="001E4241" w:rsidP="001E4241">
            <w:pPr>
              <w:spacing w:after="0" w:line="240" w:lineRule="auto"/>
              <w:rPr>
                <w:rFonts w:eastAsia="Times New Roman" w:cs="Times New Roman"/>
                <w:color w:val="333333"/>
                <w:lang w:val="en" w:eastAsia="en-GB"/>
              </w:rPr>
            </w:pPr>
            <w:r>
              <w:rPr>
                <w:rFonts w:eastAsia="Times New Roman" w:cs="Times New Roman"/>
                <w:color w:val="333333"/>
                <w:lang w:val="en" w:eastAsia="en-GB"/>
              </w:rPr>
              <w:t>S</w:t>
            </w:r>
            <w:r w:rsidRPr="09C7FB70">
              <w:rPr>
                <w:rFonts w:eastAsia="Times New Roman" w:cs="Times New Roman"/>
                <w:color w:val="333333"/>
                <w:lang w:val="en" w:eastAsia="en-GB"/>
              </w:rPr>
              <w:t>t</w:t>
            </w:r>
            <w:r>
              <w:rPr>
                <w:rFonts w:eastAsia="Times New Roman" w:cs="Times New Roman"/>
                <w:color w:val="333333"/>
                <w:lang w:val="en" w:eastAsia="en-GB"/>
              </w:rPr>
              <w:t xml:space="preserve">atutory Further Education Statistical (FES) returns to Scottish Funding Council (SFC), and other external bodies such as Scottish Government. </w:t>
            </w:r>
            <w:r w:rsidR="09C7FB70" w:rsidRPr="09C7FB70">
              <w:rPr>
                <w:rFonts w:eastAsia="Times New Roman" w:cs="Times New Roman"/>
                <w:color w:val="333333"/>
                <w:lang w:val="en" w:eastAsia="en-GB"/>
              </w:rPr>
              <w:t xml:space="preserve">Other administrative purposes, including carrying out </w:t>
            </w:r>
            <w:r>
              <w:rPr>
                <w:rFonts w:eastAsia="Times New Roman" w:cs="Times New Roman"/>
                <w:color w:val="333333"/>
                <w:lang w:val="en" w:eastAsia="en-GB"/>
              </w:rPr>
              <w:t xml:space="preserve">internal </w:t>
            </w:r>
            <w:r w:rsidR="09C7FB70" w:rsidRPr="09C7FB70">
              <w:rPr>
                <w:rFonts w:eastAsia="Times New Roman" w:cs="Times New Roman"/>
                <w:color w:val="333333"/>
                <w:lang w:val="en" w:eastAsia="en-GB"/>
              </w:rPr>
              <w:t>statistical analysis</w:t>
            </w:r>
            <w:r w:rsidR="00543A3D">
              <w:rPr>
                <w:rFonts w:eastAsia="Times New Roman" w:cs="Times New Roman"/>
                <w:color w:val="333333"/>
                <w:lang w:val="en" w:eastAsia="en-GB"/>
              </w:rPr>
              <w:t>.</w:t>
            </w:r>
            <w:r w:rsidR="09C7FB70" w:rsidRPr="09C7FB70">
              <w:rPr>
                <w:rFonts w:eastAsia="Times New Roman" w:cs="Times New Roman"/>
                <w:color w:val="333333"/>
                <w:lang w:val="en" w:eastAsia="en-GB"/>
              </w:rPr>
              <w:t xml:space="preserve"> </w:t>
            </w:r>
          </w:p>
        </w:tc>
      </w:tr>
    </w:tbl>
    <w:p w14:paraId="4BC23E35" w14:textId="34E90367" w:rsidR="00796649" w:rsidRDefault="00796649" w:rsidP="63BA1096">
      <w:pPr>
        <w:spacing w:after="0" w:line="240" w:lineRule="auto"/>
        <w:rPr>
          <w:rFonts w:eastAsia="Times New Roman" w:cs="Times New Roman"/>
          <w:color w:val="333333"/>
          <w:lang w:val="en" w:eastAsia="en-GB"/>
        </w:rPr>
      </w:pPr>
    </w:p>
    <w:p w14:paraId="4B5BC68A" w14:textId="77777777" w:rsidR="004A23B4" w:rsidRDefault="004A23B4">
      <w:pPr>
        <w:spacing w:after="160" w:line="259" w:lineRule="auto"/>
        <w:rPr>
          <w:b/>
          <w:bCs/>
        </w:rPr>
      </w:pPr>
      <w:r>
        <w:rPr>
          <w:b/>
          <w:bCs/>
        </w:rPr>
        <w:br w:type="page"/>
      </w:r>
    </w:p>
    <w:p w14:paraId="64CDFE7B" w14:textId="451E22CD" w:rsidR="008517B2" w:rsidRDefault="09C7FB70" w:rsidP="09C7FB70">
      <w:pPr>
        <w:spacing w:after="0"/>
        <w:rPr>
          <w:b/>
          <w:bCs/>
        </w:rPr>
      </w:pPr>
      <w:r w:rsidRPr="09C7FB70">
        <w:rPr>
          <w:b/>
          <w:bCs/>
        </w:rPr>
        <w:lastRenderedPageBreak/>
        <w:t>Our leg</w:t>
      </w:r>
      <w:r w:rsidR="00C11EFE">
        <w:rPr>
          <w:b/>
          <w:bCs/>
        </w:rPr>
        <w:t xml:space="preserve">al reasons for using the data </w:t>
      </w:r>
      <w:r w:rsidRPr="09C7FB70">
        <w:rPr>
          <w:b/>
          <w:bCs/>
        </w:rPr>
        <w:t xml:space="preserve">are: </w:t>
      </w:r>
    </w:p>
    <w:p w14:paraId="6D9C2A25" w14:textId="0E31770D" w:rsidR="00502FE7" w:rsidRDefault="00502FE7" w:rsidP="63BA1096">
      <w:pPr>
        <w:spacing w:after="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B33612" w14:paraId="3EB64AB8" w14:textId="77777777" w:rsidTr="510B6D05">
        <w:tc>
          <w:tcPr>
            <w:tcW w:w="2122" w:type="dxa"/>
            <w:tcBorders>
              <w:bottom w:val="single" w:sz="4" w:space="0" w:color="auto"/>
            </w:tcBorders>
          </w:tcPr>
          <w:p w14:paraId="3F09763E" w14:textId="3655EFBE" w:rsidR="00B33612" w:rsidRDefault="09C7FB70" w:rsidP="09C7FB70">
            <w:pPr>
              <w:spacing w:after="0"/>
              <w:rPr>
                <w:b/>
                <w:bCs/>
              </w:rPr>
            </w:pPr>
            <w:r w:rsidRPr="09C7FB70">
              <w:rPr>
                <w:b/>
                <w:bCs/>
              </w:rPr>
              <w:t>To achieve the following purposes:</w:t>
            </w:r>
          </w:p>
        </w:tc>
        <w:tc>
          <w:tcPr>
            <w:tcW w:w="6894" w:type="dxa"/>
            <w:tcBorders>
              <w:bottom w:val="single" w:sz="4" w:space="0" w:color="auto"/>
            </w:tcBorders>
          </w:tcPr>
          <w:p w14:paraId="5E41F16A" w14:textId="77777777" w:rsidR="007F2A02" w:rsidRDefault="00B33612" w:rsidP="63BA1096">
            <w:pPr>
              <w:spacing w:after="0"/>
              <w:rPr>
                <w:bCs/>
              </w:rPr>
            </w:pPr>
            <w:r w:rsidRPr="3FFFC4F8">
              <w:rPr>
                <w:shd w:val="clear" w:color="auto" w:fill="F7CAAC" w:themeFill="accent2" w:themeFillTint="66"/>
              </w:rPr>
              <w:t>Purpose 1: Academic matters</w:t>
            </w:r>
            <w:r w:rsidRPr="3FFFC4F8">
              <w:t xml:space="preserve">, </w:t>
            </w:r>
            <w:r w:rsidRPr="3FFFC4F8">
              <w:rPr>
                <w:shd w:val="clear" w:color="auto" w:fill="B4C6E7" w:themeFill="accent1" w:themeFillTint="66"/>
              </w:rPr>
              <w:t>Purpose 2: Student support</w:t>
            </w:r>
            <w:r w:rsidRPr="3FFFC4F8">
              <w:t xml:space="preserve">, </w:t>
            </w:r>
          </w:p>
          <w:p w14:paraId="6909F985" w14:textId="69F5C4FF" w:rsidR="00B33612" w:rsidRPr="00B33612" w:rsidRDefault="00B33612" w:rsidP="00137D54">
            <w:pPr>
              <w:spacing w:after="0"/>
              <w:rPr>
                <w:bCs/>
                <w:shd w:val="clear" w:color="auto" w:fill="FFE599" w:themeFill="accent4" w:themeFillTint="66"/>
              </w:rPr>
            </w:pPr>
            <w:r w:rsidRPr="3FFFC4F8">
              <w:rPr>
                <w:shd w:val="clear" w:color="auto" w:fill="FFE599" w:themeFill="accent4" w:themeFillTint="66"/>
              </w:rPr>
              <w:t xml:space="preserve">Purpose </w:t>
            </w:r>
            <w:r w:rsidR="00137D54">
              <w:rPr>
                <w:shd w:val="clear" w:color="auto" w:fill="FFE599" w:themeFill="accent4" w:themeFillTint="66"/>
              </w:rPr>
              <w:t>3</w:t>
            </w:r>
            <w:r w:rsidRPr="3FFFC4F8">
              <w:rPr>
                <w:shd w:val="clear" w:color="auto" w:fill="FFE599" w:themeFill="accent4" w:themeFillTint="66"/>
              </w:rPr>
              <w:t>: Appropriate funding</w:t>
            </w:r>
          </w:p>
        </w:tc>
      </w:tr>
      <w:tr w:rsidR="00B33612" w14:paraId="0C70623C" w14:textId="77777777" w:rsidTr="510B6D05">
        <w:tc>
          <w:tcPr>
            <w:tcW w:w="9016" w:type="dxa"/>
            <w:gridSpan w:val="2"/>
            <w:tcBorders>
              <w:top w:val="single" w:sz="4" w:space="0" w:color="auto"/>
              <w:bottom w:val="single" w:sz="4" w:space="0" w:color="auto"/>
            </w:tcBorders>
          </w:tcPr>
          <w:p w14:paraId="7EB1F77D" w14:textId="282EFE3E" w:rsidR="00B33612" w:rsidRPr="000E0569" w:rsidRDefault="510B6D05" w:rsidP="002336FC">
            <w:pPr>
              <w:spacing w:after="0"/>
              <w:rPr>
                <w:bCs/>
              </w:rPr>
            </w:pPr>
            <w:r w:rsidRPr="510B6D05">
              <w:rPr>
                <w:b/>
                <w:bCs/>
              </w:rPr>
              <w:t xml:space="preserve">Our legal reason to use the data is: </w:t>
            </w:r>
            <w:r>
              <w:t xml:space="preserve">Use is necessary for the performance of a contract with you or to take steps, at your request, before entering into such a contract. That contract being between the </w:t>
            </w:r>
            <w:r w:rsidR="002336FC">
              <w:t>college</w:t>
            </w:r>
            <w:r>
              <w:t xml:space="preserve"> and its students, </w:t>
            </w:r>
            <w:r w:rsidR="002336FC">
              <w:t>teaching</w:t>
            </w:r>
            <w:r>
              <w:t xml:space="preserve"> staff and other parties to provide educational and other products and/or services. </w:t>
            </w:r>
          </w:p>
        </w:tc>
      </w:tr>
      <w:tr w:rsidR="00B33612" w14:paraId="7DA26767" w14:textId="77777777" w:rsidTr="510B6D05">
        <w:tc>
          <w:tcPr>
            <w:tcW w:w="2122" w:type="dxa"/>
            <w:tcBorders>
              <w:top w:val="single" w:sz="4" w:space="0" w:color="auto"/>
              <w:bottom w:val="single" w:sz="4" w:space="0" w:color="auto"/>
            </w:tcBorders>
          </w:tcPr>
          <w:p w14:paraId="39ED2CDB" w14:textId="77777777" w:rsidR="004266A7" w:rsidRDefault="004266A7" w:rsidP="63BA1096">
            <w:pPr>
              <w:spacing w:after="0"/>
              <w:rPr>
                <w:b/>
              </w:rPr>
            </w:pPr>
          </w:p>
          <w:p w14:paraId="4E7559F5" w14:textId="592CA387" w:rsidR="00B33612" w:rsidRDefault="09C7FB70" w:rsidP="09C7FB70">
            <w:pPr>
              <w:spacing w:after="0"/>
              <w:rPr>
                <w:b/>
                <w:bCs/>
              </w:rPr>
            </w:pPr>
            <w:r w:rsidRPr="09C7FB70">
              <w:rPr>
                <w:b/>
                <w:bCs/>
              </w:rPr>
              <w:t>To achieve the following purposes:</w:t>
            </w:r>
          </w:p>
        </w:tc>
        <w:tc>
          <w:tcPr>
            <w:tcW w:w="6894" w:type="dxa"/>
            <w:tcBorders>
              <w:top w:val="single" w:sz="4" w:space="0" w:color="auto"/>
              <w:bottom w:val="single" w:sz="4" w:space="0" w:color="auto"/>
            </w:tcBorders>
          </w:tcPr>
          <w:p w14:paraId="29CBD11C" w14:textId="77777777" w:rsidR="004266A7" w:rsidRDefault="004266A7" w:rsidP="63BA1096">
            <w:pPr>
              <w:spacing w:after="0"/>
              <w:rPr>
                <w:bCs/>
                <w:shd w:val="clear" w:color="auto" w:fill="FFE599" w:themeFill="accent4" w:themeFillTint="66"/>
              </w:rPr>
            </w:pPr>
          </w:p>
          <w:p w14:paraId="0708F4C2" w14:textId="46B13C8A" w:rsidR="00B33612" w:rsidRDefault="00633E70" w:rsidP="09C7FB70">
            <w:pPr>
              <w:spacing w:after="0"/>
              <w:rPr>
                <w:b/>
                <w:bCs/>
              </w:rPr>
            </w:pPr>
            <w:r w:rsidRPr="3FFFC4F8">
              <w:rPr>
                <w:shd w:val="clear" w:color="auto" w:fill="B4C6E7" w:themeFill="accent1" w:themeFillTint="66"/>
              </w:rPr>
              <w:t>Purpose 2: Student support</w:t>
            </w:r>
            <w:r w:rsidRPr="3FFFC4F8">
              <w:t xml:space="preserve">, </w:t>
            </w:r>
            <w:r w:rsidRPr="3FFFC4F8">
              <w:rPr>
                <w:shd w:val="clear" w:color="auto" w:fill="C5E0B3" w:themeFill="accent6" w:themeFillTint="66"/>
              </w:rPr>
              <w:t xml:space="preserve">Purpose </w:t>
            </w:r>
            <w:r>
              <w:rPr>
                <w:shd w:val="clear" w:color="auto" w:fill="C5E0B3" w:themeFill="accent6" w:themeFillTint="66"/>
              </w:rPr>
              <w:t>4</w:t>
            </w:r>
            <w:r w:rsidRPr="3FFFC4F8">
              <w:rPr>
                <w:shd w:val="clear" w:color="auto" w:fill="C5E0B3" w:themeFill="accent6" w:themeFillTint="66"/>
              </w:rPr>
              <w:t xml:space="preserve">: </w:t>
            </w:r>
            <w:r w:rsidR="0032634A">
              <w:rPr>
                <w:rFonts w:eastAsia="Times New Roman" w:cs="Times New Roman"/>
                <w:shd w:val="clear" w:color="auto" w:fill="C5E0B3" w:themeFill="accent6" w:themeFillTint="66"/>
                <w:lang w:val="en" w:eastAsia="en-GB"/>
              </w:rPr>
              <w:t>Statutory returns and stats</w:t>
            </w:r>
          </w:p>
        </w:tc>
      </w:tr>
      <w:tr w:rsidR="00B33612" w14:paraId="0119467A" w14:textId="77777777" w:rsidTr="510B6D05">
        <w:tc>
          <w:tcPr>
            <w:tcW w:w="9016" w:type="dxa"/>
            <w:gridSpan w:val="2"/>
            <w:tcBorders>
              <w:top w:val="single" w:sz="4" w:space="0" w:color="auto"/>
              <w:bottom w:val="single" w:sz="4" w:space="0" w:color="auto"/>
            </w:tcBorders>
          </w:tcPr>
          <w:p w14:paraId="0E44D12C" w14:textId="388CF739" w:rsidR="004266A7" w:rsidRPr="00842FE3" w:rsidRDefault="510B6D05" w:rsidP="00DD5FB0">
            <w:pPr>
              <w:spacing w:after="0"/>
            </w:pPr>
            <w:r w:rsidRPr="510B6D05">
              <w:rPr>
                <w:b/>
                <w:bCs/>
              </w:rPr>
              <w:t xml:space="preserve">Our legal reason to use the data is: </w:t>
            </w:r>
            <w:r>
              <w:t>Use is necessary for us to comply with a legal obligation</w:t>
            </w:r>
            <w:r w:rsidR="00633E70">
              <w:t xml:space="preserve">. Those legal obligations </w:t>
            </w:r>
            <w:r w:rsidR="0032634A">
              <w:t>are</w:t>
            </w:r>
            <w:r w:rsidR="00633E70">
              <w:t>: a) the support of students with disabilit</w:t>
            </w:r>
            <w:r w:rsidR="00DD5FB0">
              <w:t>ies, protected characteristics and other priority groups</w:t>
            </w:r>
            <w:r w:rsidR="00633E70">
              <w:t xml:space="preserve">, and b) </w:t>
            </w:r>
            <w:r>
              <w:t xml:space="preserve">the return of statistical data and reports to satisfy </w:t>
            </w:r>
            <w:r w:rsidR="002336FC">
              <w:t xml:space="preserve">statutory </w:t>
            </w:r>
            <w:r>
              <w:t xml:space="preserve">agencies that the </w:t>
            </w:r>
            <w:r w:rsidR="002336FC">
              <w:t xml:space="preserve">our </w:t>
            </w:r>
            <w:r>
              <w:t xml:space="preserve">academic standards and funding arrangements are sufficient and our obligations are being met. </w:t>
            </w:r>
          </w:p>
        </w:tc>
      </w:tr>
      <w:tr w:rsidR="00E07D67" w14:paraId="09C8274A" w14:textId="77777777" w:rsidTr="002336FC">
        <w:tc>
          <w:tcPr>
            <w:tcW w:w="2122" w:type="dxa"/>
            <w:tcBorders>
              <w:top w:val="single" w:sz="4" w:space="0" w:color="auto"/>
              <w:bottom w:val="single" w:sz="4" w:space="0" w:color="auto"/>
            </w:tcBorders>
          </w:tcPr>
          <w:p w14:paraId="7D569843" w14:textId="77777777" w:rsidR="00E07D67" w:rsidRDefault="00E07D67" w:rsidP="00E07D67">
            <w:pPr>
              <w:spacing w:after="0"/>
              <w:rPr>
                <w:b/>
                <w:bCs/>
              </w:rPr>
            </w:pPr>
          </w:p>
          <w:p w14:paraId="41B1605B" w14:textId="55A385F3" w:rsidR="00E07D67" w:rsidRDefault="09C7FB70" w:rsidP="09C7FB70">
            <w:pPr>
              <w:spacing w:after="0"/>
              <w:rPr>
                <w:b/>
                <w:bCs/>
              </w:rPr>
            </w:pPr>
            <w:r w:rsidRPr="09C7FB70">
              <w:rPr>
                <w:b/>
                <w:bCs/>
              </w:rPr>
              <w:t>To achieve the following purposes:</w:t>
            </w:r>
          </w:p>
        </w:tc>
        <w:tc>
          <w:tcPr>
            <w:tcW w:w="6894" w:type="dxa"/>
            <w:tcBorders>
              <w:top w:val="single" w:sz="4" w:space="0" w:color="auto"/>
              <w:bottom w:val="single" w:sz="4" w:space="0" w:color="auto"/>
            </w:tcBorders>
            <w:shd w:val="clear" w:color="auto" w:fill="FFFFFF" w:themeFill="background1"/>
          </w:tcPr>
          <w:p w14:paraId="4B67F575" w14:textId="77777777" w:rsidR="00E07D67" w:rsidRDefault="00E07D67" w:rsidP="00E07D67">
            <w:pPr>
              <w:spacing w:after="0"/>
              <w:rPr>
                <w:bCs/>
                <w:shd w:val="clear" w:color="auto" w:fill="F7CAAC" w:themeFill="accent2" w:themeFillTint="66"/>
              </w:rPr>
            </w:pPr>
          </w:p>
          <w:p w14:paraId="52709AFF" w14:textId="77777777" w:rsidR="00E07D67" w:rsidRDefault="00E07D67" w:rsidP="00633E70">
            <w:pPr>
              <w:spacing w:after="0"/>
            </w:pPr>
            <w:r w:rsidRPr="3FFFC4F8">
              <w:rPr>
                <w:shd w:val="clear" w:color="auto" w:fill="F7CAAC" w:themeFill="accent2" w:themeFillTint="66"/>
              </w:rPr>
              <w:t>Purpose 1: Academic matters,</w:t>
            </w:r>
            <w:r w:rsidRPr="3FFFC4F8">
              <w:t xml:space="preserve"> </w:t>
            </w:r>
            <w:r w:rsidRPr="3FFFC4F8">
              <w:rPr>
                <w:shd w:val="clear" w:color="auto" w:fill="B4C6E7" w:themeFill="accent1" w:themeFillTint="66"/>
              </w:rPr>
              <w:t>Purpose 2: Student support</w:t>
            </w:r>
            <w:r w:rsidRPr="3FFFC4F8">
              <w:t xml:space="preserve">, </w:t>
            </w:r>
          </w:p>
          <w:p w14:paraId="4CCA5914" w14:textId="0FA4A035" w:rsidR="00633E70" w:rsidRPr="00A50FA2" w:rsidRDefault="002336FC" w:rsidP="002336FC">
            <w:pPr>
              <w:spacing w:after="0"/>
            </w:pPr>
            <w:r w:rsidRPr="3FFFC4F8">
              <w:rPr>
                <w:shd w:val="clear" w:color="auto" w:fill="FFE599" w:themeFill="accent4" w:themeFillTint="66"/>
              </w:rPr>
              <w:t xml:space="preserve">Purpose </w:t>
            </w:r>
            <w:r>
              <w:rPr>
                <w:shd w:val="clear" w:color="auto" w:fill="FFE599" w:themeFill="accent4" w:themeFillTint="66"/>
              </w:rPr>
              <w:t>3</w:t>
            </w:r>
            <w:r w:rsidRPr="3FFFC4F8">
              <w:rPr>
                <w:shd w:val="clear" w:color="auto" w:fill="FFE599" w:themeFill="accent4" w:themeFillTint="66"/>
              </w:rPr>
              <w:t>: Appropriate funding</w:t>
            </w:r>
            <w:r>
              <w:rPr>
                <w:shd w:val="clear" w:color="auto" w:fill="FFE599" w:themeFill="accent4" w:themeFillTint="66"/>
              </w:rPr>
              <w:t>,</w:t>
            </w:r>
            <w:r w:rsidRPr="002336FC">
              <w:rPr>
                <w:shd w:val="clear" w:color="auto" w:fill="FFFFFF" w:themeFill="background1"/>
              </w:rPr>
              <w:t xml:space="preserve"> </w:t>
            </w:r>
            <w:r w:rsidR="00633E70" w:rsidRPr="3FFFC4F8">
              <w:rPr>
                <w:shd w:val="clear" w:color="auto" w:fill="C5E0B3" w:themeFill="accent6" w:themeFillTint="66"/>
              </w:rPr>
              <w:t xml:space="preserve">Purpose </w:t>
            </w:r>
            <w:r w:rsidR="00633E70">
              <w:rPr>
                <w:shd w:val="clear" w:color="auto" w:fill="C5E0B3" w:themeFill="accent6" w:themeFillTint="66"/>
              </w:rPr>
              <w:t>4</w:t>
            </w:r>
            <w:r w:rsidR="00633E70" w:rsidRPr="3FFFC4F8">
              <w:rPr>
                <w:shd w:val="clear" w:color="auto" w:fill="C5E0B3" w:themeFill="accent6" w:themeFillTint="66"/>
              </w:rPr>
              <w:t xml:space="preserve">: </w:t>
            </w:r>
            <w:r w:rsidR="0032634A">
              <w:rPr>
                <w:rFonts w:eastAsia="Times New Roman" w:cs="Times New Roman"/>
                <w:shd w:val="clear" w:color="auto" w:fill="C5E0B3" w:themeFill="accent6" w:themeFillTint="66"/>
                <w:lang w:val="en" w:eastAsia="en-GB"/>
              </w:rPr>
              <w:t>Statutory returns and stats</w:t>
            </w:r>
          </w:p>
        </w:tc>
      </w:tr>
      <w:tr w:rsidR="00E07D67" w14:paraId="033BB7AE" w14:textId="77777777" w:rsidTr="510B6D05">
        <w:tc>
          <w:tcPr>
            <w:tcW w:w="9016" w:type="dxa"/>
            <w:gridSpan w:val="2"/>
            <w:tcBorders>
              <w:top w:val="single" w:sz="4" w:space="0" w:color="auto"/>
              <w:bottom w:val="single" w:sz="4" w:space="0" w:color="auto"/>
            </w:tcBorders>
          </w:tcPr>
          <w:p w14:paraId="08280B07" w14:textId="49A56EEF" w:rsidR="00E07D67" w:rsidRDefault="510B6D05" w:rsidP="002336FC">
            <w:pPr>
              <w:spacing w:after="0"/>
              <w:rPr>
                <w:b/>
                <w:bCs/>
              </w:rPr>
            </w:pPr>
            <w:r w:rsidRPr="510B6D05">
              <w:rPr>
                <w:b/>
                <w:bCs/>
              </w:rPr>
              <w:t xml:space="preserve">Our legal reason to use the data is: </w:t>
            </w:r>
            <w:r>
              <w:t xml:space="preserve">Use is necessary for the performing a task in the public interest or under official authority vested in us. That being the </w:t>
            </w:r>
            <w:r w:rsidR="002336FC">
              <w:t>college</w:t>
            </w:r>
            <w:r>
              <w:t>'s public task as an educational establishment.</w:t>
            </w:r>
            <w:r w:rsidR="00CF798D">
              <w:t xml:space="preserve"> This may include contacting you to provide advice and guidance based on the info</w:t>
            </w:r>
            <w:r w:rsidR="00DD5FB0">
              <w:t>rmation you have provided to us, and to assess your eligibility for financial assistance you may be eligible for.</w:t>
            </w:r>
          </w:p>
        </w:tc>
      </w:tr>
    </w:tbl>
    <w:p w14:paraId="69147FBC" w14:textId="77777777" w:rsidR="00CF798D" w:rsidRDefault="00CF798D" w:rsidP="09C7FB70">
      <w:pPr>
        <w:spacing w:after="0"/>
        <w:rPr>
          <w:b/>
          <w:bCs/>
        </w:rPr>
      </w:pPr>
    </w:p>
    <w:p w14:paraId="536A0022" w14:textId="3413724B" w:rsidR="008517B2" w:rsidRDefault="00910B9E" w:rsidP="09C7FB70">
      <w:pPr>
        <w:spacing w:after="0"/>
        <w:rPr>
          <w:b/>
          <w:bCs/>
        </w:rPr>
      </w:pPr>
      <w:r>
        <w:rPr>
          <w:b/>
          <w:bCs/>
        </w:rPr>
        <w:t xml:space="preserve">The data we use </w:t>
      </w:r>
      <w:r w:rsidR="09C7FB70" w:rsidRPr="09C7FB70">
        <w:rPr>
          <w:b/>
          <w:bCs/>
        </w:rPr>
        <w:t>includes special category (sensitive) data</w:t>
      </w:r>
      <w:r w:rsidR="00283DE6">
        <w:rPr>
          <w:b/>
          <w:bCs/>
        </w:rPr>
        <w:t>.</w:t>
      </w:r>
      <w:r w:rsidR="09C7FB70" w:rsidRPr="09C7FB70">
        <w:rPr>
          <w:b/>
          <w:bCs/>
        </w:rPr>
        <w:t xml:space="preserve"> </w:t>
      </w:r>
      <w:r w:rsidR="00283DE6">
        <w:rPr>
          <w:b/>
          <w:bCs/>
        </w:rPr>
        <w:t>Y</w:t>
      </w:r>
      <w:r w:rsidR="09C7FB70" w:rsidRPr="09C7FB70">
        <w:rPr>
          <w:b/>
          <w:bCs/>
        </w:rPr>
        <w:t xml:space="preserve">ou are not obliged to provide this information. Our legal reason for using this sensitive data, </w:t>
      </w:r>
      <w:r w:rsidR="00D27255">
        <w:rPr>
          <w:b/>
          <w:bCs/>
        </w:rPr>
        <w:t>as</w:t>
      </w:r>
      <w:r w:rsidR="09C7FB70" w:rsidRPr="09C7FB70">
        <w:rPr>
          <w:b/>
          <w:bCs/>
        </w:rPr>
        <w:t xml:space="preserve"> provided, is:</w:t>
      </w:r>
    </w:p>
    <w:p w14:paraId="2D41751A" w14:textId="77777777" w:rsidR="00A835E9" w:rsidRDefault="00A835E9" w:rsidP="73324656">
      <w:pPr>
        <w:spacing w:after="0"/>
        <w:rPr>
          <w:b/>
          <w:bCs/>
        </w:rPr>
      </w:pPr>
    </w:p>
    <w:tbl>
      <w:tblPr>
        <w:tblStyle w:val="TableGrid"/>
        <w:tblW w:w="0" w:type="auto"/>
        <w:tblLook w:val="04A0" w:firstRow="1" w:lastRow="0" w:firstColumn="1" w:lastColumn="0" w:noHBand="0" w:noVBand="1"/>
      </w:tblPr>
      <w:tblGrid>
        <w:gridCol w:w="9016"/>
      </w:tblGrid>
      <w:tr w:rsidR="008F61CB" w14:paraId="1E7D26B0" w14:textId="77777777" w:rsidTr="09C7FB70">
        <w:tc>
          <w:tcPr>
            <w:tcW w:w="9016" w:type="dxa"/>
          </w:tcPr>
          <w:p w14:paraId="60303819" w14:textId="3160869C" w:rsidR="002336FC" w:rsidRPr="0032634A" w:rsidRDefault="002336FC" w:rsidP="00514076">
            <w:r>
              <w:t>P</w:t>
            </w:r>
            <w:r w:rsidR="09C7FB70">
              <w:t xml:space="preserve">rocessing is necessary for the purposes of carrying out the obligations of the </w:t>
            </w:r>
            <w:r>
              <w:t>college</w:t>
            </w:r>
            <w:r w:rsidR="00FE0058">
              <w:t xml:space="preserve"> </w:t>
            </w:r>
            <w:r w:rsidR="09C7FB70">
              <w:t>in the field of social protection law.</w:t>
            </w:r>
            <w:r w:rsidR="00514076">
              <w:t xml:space="preserve"> </w:t>
            </w:r>
            <w:r w:rsidRPr="0032634A">
              <w:t xml:space="preserve">Anonymised data is used from applicants for reporting and trend analysis for the monitoring of our admissions process and our equality duties under the </w:t>
            </w:r>
            <w:hyperlink r:id="rId13" w:history="1">
              <w:r w:rsidRPr="0032634A">
                <w:rPr>
                  <w:rStyle w:val="Hyperlink"/>
                </w:rPr>
                <w:t>Equalit</w:t>
              </w:r>
              <w:r w:rsidR="0032634A" w:rsidRPr="0032634A">
                <w:rPr>
                  <w:rStyle w:val="Hyperlink"/>
                </w:rPr>
                <w:t>y</w:t>
              </w:r>
              <w:r w:rsidRPr="0032634A">
                <w:rPr>
                  <w:rStyle w:val="Hyperlink"/>
                </w:rPr>
                <w:t xml:space="preserve"> Act 2010</w:t>
              </w:r>
            </w:hyperlink>
            <w:r w:rsidRPr="0032634A">
              <w:t>.</w:t>
            </w:r>
          </w:p>
          <w:p w14:paraId="18C40E00" w14:textId="77638D41" w:rsidR="002315BB" w:rsidRDefault="002315BB" w:rsidP="009E35AE">
            <w:pPr>
              <w:shd w:val="clear" w:color="auto" w:fill="FFFFFF" w:themeFill="background1"/>
            </w:pPr>
            <w:r>
              <w:t xml:space="preserve">If you choose to disclose a </w:t>
            </w:r>
            <w:hyperlink r:id="rId14" w:history="1">
              <w:r w:rsidRPr="007E62E3">
                <w:rPr>
                  <w:rStyle w:val="Hyperlink"/>
                </w:rPr>
                <w:t>disability or support need</w:t>
              </w:r>
            </w:hyperlink>
            <w:r>
              <w:t xml:space="preserve">, we will use this data to enable our support teams to </w:t>
            </w:r>
            <w:r w:rsidRPr="006C5557">
              <w:t xml:space="preserve">contact you </w:t>
            </w:r>
            <w:r>
              <w:t>to let you know of the support that may be available and any reasonable adjustments that may be made for you during the admissions process (including at any interviews) and during your studies.</w:t>
            </w:r>
          </w:p>
          <w:p w14:paraId="2EEB1064" w14:textId="6025E7AF" w:rsidR="002315BB" w:rsidRDefault="002315BB" w:rsidP="009E35AE">
            <w:pPr>
              <w:shd w:val="clear" w:color="auto" w:fill="FFFFFF" w:themeFill="background1"/>
            </w:pPr>
            <w:r>
              <w:t xml:space="preserve">If you choose to disclose </w:t>
            </w:r>
            <w:r w:rsidR="009E35AE">
              <w:t>th</w:t>
            </w:r>
            <w:r w:rsidR="007E62E3">
              <w:t xml:space="preserve">at you are in </w:t>
            </w:r>
            <w:hyperlink r:id="rId15" w:history="1">
              <w:r w:rsidR="007E62E3" w:rsidRPr="007E62E3">
                <w:rPr>
                  <w:rStyle w:val="Hyperlink"/>
                </w:rPr>
                <w:t>local authority care or are a</w:t>
              </w:r>
              <w:r w:rsidR="009E35AE" w:rsidRPr="007E62E3">
                <w:rPr>
                  <w:rStyle w:val="Hyperlink"/>
                </w:rPr>
                <w:t xml:space="preserve"> care leaver</w:t>
              </w:r>
            </w:hyperlink>
            <w:r w:rsidR="009E35AE">
              <w:t xml:space="preserve">, we will use </w:t>
            </w:r>
            <w:r>
              <w:t xml:space="preserve">this data </w:t>
            </w:r>
            <w:r w:rsidR="009E35AE">
              <w:t>to contact you to let you know about the support and resources that are available if you wish to make use of them.</w:t>
            </w:r>
          </w:p>
          <w:p w14:paraId="73434777" w14:textId="41C94C40" w:rsidR="009E35AE" w:rsidRDefault="009E35AE" w:rsidP="009E35AE">
            <w:pPr>
              <w:shd w:val="clear" w:color="auto" w:fill="FFFFFF" w:themeFill="background1"/>
            </w:pPr>
            <w:r>
              <w:t xml:space="preserve">If you choose to disclose that you are a </w:t>
            </w:r>
            <w:hyperlink r:id="rId16" w:history="1">
              <w:r w:rsidRPr="009E35AE">
                <w:rPr>
                  <w:rStyle w:val="Hyperlink"/>
                </w:rPr>
                <w:t>student carer</w:t>
              </w:r>
            </w:hyperlink>
            <w:r>
              <w:t>, we will use this data to contact you to let you know about the support and resources that are available if you wish to make use of them.</w:t>
            </w:r>
          </w:p>
          <w:p w14:paraId="1D76D7D8" w14:textId="77777777" w:rsidR="009E35AE" w:rsidRDefault="009E35AE" w:rsidP="009E35AE">
            <w:pPr>
              <w:shd w:val="clear" w:color="auto" w:fill="FFFFFF" w:themeFill="background1"/>
            </w:pPr>
          </w:p>
          <w:p w14:paraId="1D1DE23E" w14:textId="44C7C889" w:rsidR="0032634A" w:rsidRPr="0032634A" w:rsidRDefault="00543A3D" w:rsidP="00126B07">
            <w:pPr>
              <w:rPr>
                <w:bCs/>
              </w:rPr>
            </w:pPr>
            <w:r>
              <w:rPr>
                <w:bCs/>
              </w:rPr>
              <w:t>S</w:t>
            </w:r>
            <w:r w:rsidR="0032634A">
              <w:rPr>
                <w:bCs/>
              </w:rPr>
              <w:t xml:space="preserve">ensitive data is anonymised and reported in the statutory </w:t>
            </w:r>
            <w:hyperlink r:id="rId17" w:history="1">
              <w:r w:rsidR="0032634A" w:rsidRPr="0032634A">
                <w:rPr>
                  <w:rStyle w:val="Hyperlink"/>
                  <w:bCs/>
                </w:rPr>
                <w:t>FES Returns</w:t>
              </w:r>
            </w:hyperlink>
            <w:r w:rsidR="003E1DAA">
              <w:rPr>
                <w:bCs/>
              </w:rPr>
              <w:t xml:space="preserve">. </w:t>
            </w:r>
          </w:p>
        </w:tc>
      </w:tr>
    </w:tbl>
    <w:p w14:paraId="104EA23C" w14:textId="77777777" w:rsidR="008F61CB" w:rsidRPr="003C29EC" w:rsidRDefault="008F61CB" w:rsidP="76C7E1DB">
      <w:pPr>
        <w:spacing w:after="0"/>
        <w:rPr>
          <w:b/>
          <w:bCs/>
        </w:rPr>
      </w:pPr>
    </w:p>
    <w:p w14:paraId="5FABEC7A" w14:textId="4232302D" w:rsidR="00AC517F" w:rsidRDefault="09C7FB70" w:rsidP="09C7FB70">
      <w:pPr>
        <w:spacing w:after="0"/>
        <w:rPr>
          <w:b/>
          <w:bCs/>
        </w:rPr>
      </w:pPr>
      <w:r w:rsidRPr="09C7FB70">
        <w:rPr>
          <w:b/>
          <w:bCs/>
        </w:rPr>
        <w:t xml:space="preserve">If you were to withhold the personal information we require for </w:t>
      </w:r>
      <w:r w:rsidR="00B56C3C">
        <w:rPr>
          <w:b/>
          <w:bCs/>
        </w:rPr>
        <w:t>the enrolment process</w:t>
      </w:r>
      <w:r w:rsidRPr="09C7FB70">
        <w:rPr>
          <w:b/>
          <w:bCs/>
        </w:rPr>
        <w:t>, the consequences would be</w:t>
      </w:r>
      <w:r w:rsidR="00AC517F">
        <w:rPr>
          <w:b/>
          <w:bCs/>
        </w:rPr>
        <w:t>:</w:t>
      </w:r>
    </w:p>
    <w:p w14:paraId="62E430A6" w14:textId="6B3330DD" w:rsidR="003C29EC" w:rsidRDefault="00AC517F" w:rsidP="09C7FB70">
      <w:pPr>
        <w:spacing w:after="0"/>
        <w:rPr>
          <w:bCs/>
        </w:rPr>
      </w:pPr>
      <w:r w:rsidRPr="00AC517F">
        <w:rPr>
          <w:bCs/>
        </w:rPr>
        <w:t xml:space="preserve">The </w:t>
      </w:r>
      <w:r w:rsidR="002336FC">
        <w:rPr>
          <w:bCs/>
        </w:rPr>
        <w:t>college</w:t>
      </w:r>
      <w:r w:rsidRPr="00AC517F">
        <w:rPr>
          <w:bCs/>
        </w:rPr>
        <w:t xml:space="preserve"> </w:t>
      </w:r>
      <w:r w:rsidR="09C7FB70" w:rsidRPr="00AC517F">
        <w:rPr>
          <w:bCs/>
        </w:rPr>
        <w:t xml:space="preserve">would be unable to process your </w:t>
      </w:r>
      <w:r w:rsidR="002336FC">
        <w:rPr>
          <w:bCs/>
        </w:rPr>
        <w:t>application to</w:t>
      </w:r>
      <w:r w:rsidR="09C7FB70" w:rsidRPr="00AC517F">
        <w:rPr>
          <w:bCs/>
        </w:rPr>
        <w:t xml:space="preserve"> your </w:t>
      </w:r>
      <w:r w:rsidR="002336FC">
        <w:rPr>
          <w:bCs/>
        </w:rPr>
        <w:t>programme of study</w:t>
      </w:r>
      <w:r w:rsidR="09C7FB70" w:rsidRPr="00AC517F">
        <w:rPr>
          <w:bCs/>
        </w:rPr>
        <w:t xml:space="preserve">. This would mean the </w:t>
      </w:r>
      <w:r w:rsidR="002336FC">
        <w:rPr>
          <w:bCs/>
        </w:rPr>
        <w:t>college</w:t>
      </w:r>
      <w:r w:rsidR="09C7FB70" w:rsidRPr="00AC517F">
        <w:rPr>
          <w:bCs/>
        </w:rPr>
        <w:t xml:space="preserve"> would be unable to deliver teaching or provide student services; your </w:t>
      </w:r>
      <w:r w:rsidR="002336FC">
        <w:rPr>
          <w:bCs/>
        </w:rPr>
        <w:t>college student record and any associated ICT</w:t>
      </w:r>
      <w:r w:rsidR="09C7FB70" w:rsidRPr="00AC517F">
        <w:rPr>
          <w:bCs/>
        </w:rPr>
        <w:t xml:space="preserve"> account</w:t>
      </w:r>
      <w:r w:rsidR="002336FC">
        <w:rPr>
          <w:bCs/>
        </w:rPr>
        <w:t>s</w:t>
      </w:r>
      <w:r w:rsidR="09C7FB70" w:rsidRPr="00AC517F">
        <w:rPr>
          <w:bCs/>
        </w:rPr>
        <w:t xml:space="preserve"> woul</w:t>
      </w:r>
      <w:r w:rsidR="00735979" w:rsidRPr="00AC517F">
        <w:rPr>
          <w:bCs/>
        </w:rPr>
        <w:t>d be cancelled</w:t>
      </w:r>
      <w:r w:rsidR="002336FC">
        <w:rPr>
          <w:bCs/>
        </w:rPr>
        <w:t>.</w:t>
      </w:r>
      <w:r w:rsidR="00735979" w:rsidRPr="00AC517F">
        <w:rPr>
          <w:bCs/>
        </w:rPr>
        <w:t xml:space="preserve"> </w:t>
      </w:r>
      <w:r w:rsidR="002336FC">
        <w:rPr>
          <w:bCs/>
        </w:rPr>
        <w:t>A</w:t>
      </w:r>
      <w:r w:rsidR="09C7FB70" w:rsidRPr="00AC517F">
        <w:rPr>
          <w:bCs/>
        </w:rPr>
        <w:t xml:space="preserve">ny </w:t>
      </w:r>
      <w:r w:rsidR="002336FC">
        <w:rPr>
          <w:bCs/>
        </w:rPr>
        <w:t xml:space="preserve">student support fund </w:t>
      </w:r>
      <w:r w:rsidR="09C7FB70" w:rsidRPr="00AC517F">
        <w:rPr>
          <w:bCs/>
        </w:rPr>
        <w:t>applications you may have made will be delayed</w:t>
      </w:r>
      <w:r w:rsidR="002336FC">
        <w:rPr>
          <w:bCs/>
        </w:rPr>
        <w:t>,</w:t>
      </w:r>
      <w:r w:rsidR="09C7FB70" w:rsidRPr="00AC517F">
        <w:rPr>
          <w:bCs/>
        </w:rPr>
        <w:t xml:space="preserve"> cancelled</w:t>
      </w:r>
      <w:r w:rsidR="002336FC">
        <w:rPr>
          <w:bCs/>
        </w:rPr>
        <w:t xml:space="preserve"> or recouped. </w:t>
      </w:r>
    </w:p>
    <w:p w14:paraId="3E27AB0F" w14:textId="77777777" w:rsidR="007E62E3" w:rsidRPr="00AC517F" w:rsidRDefault="007E62E3" w:rsidP="09C7FB70">
      <w:pPr>
        <w:spacing w:after="0"/>
        <w:rPr>
          <w:bCs/>
        </w:rPr>
      </w:pPr>
    </w:p>
    <w:p w14:paraId="6D81A818" w14:textId="4D928067" w:rsidR="008517B2" w:rsidRDefault="09C7FB70" w:rsidP="09C7FB70">
      <w:pPr>
        <w:spacing w:after="0"/>
        <w:rPr>
          <w:b/>
          <w:bCs/>
        </w:rPr>
      </w:pPr>
      <w:r w:rsidRPr="09C7FB70">
        <w:rPr>
          <w:b/>
          <w:bCs/>
        </w:rPr>
        <w:t xml:space="preserve">Your data will, or may, be shared with the following recipients or categories of recipient: </w:t>
      </w:r>
    </w:p>
    <w:p w14:paraId="33D987E1" w14:textId="77777777" w:rsidR="00735640" w:rsidRDefault="00735640" w:rsidP="73324656">
      <w:pPr>
        <w:spacing w:after="0"/>
        <w:rPr>
          <w:b/>
          <w:bCs/>
        </w:rPr>
      </w:pPr>
    </w:p>
    <w:tbl>
      <w:tblPr>
        <w:tblStyle w:val="TableGrid"/>
        <w:tblW w:w="0" w:type="auto"/>
        <w:tblLook w:val="04A0" w:firstRow="1" w:lastRow="0" w:firstColumn="1" w:lastColumn="0" w:noHBand="0" w:noVBand="1"/>
      </w:tblPr>
      <w:tblGrid>
        <w:gridCol w:w="9016"/>
      </w:tblGrid>
      <w:tr w:rsidR="004B18B6" w14:paraId="6B4C8C25" w14:textId="77777777" w:rsidTr="003C0757">
        <w:trPr>
          <w:trHeight w:val="2073"/>
        </w:trPr>
        <w:tc>
          <w:tcPr>
            <w:tcW w:w="9016" w:type="dxa"/>
          </w:tcPr>
          <w:p w14:paraId="191E6197" w14:textId="16AF1562" w:rsidR="004B18B6" w:rsidRPr="003C29EC" w:rsidRDefault="09C7FB70" w:rsidP="2999AE2A">
            <w:pPr>
              <w:pStyle w:val="NoSpacing"/>
              <w:numPr>
                <w:ilvl w:val="0"/>
                <w:numId w:val="17"/>
              </w:numPr>
            </w:pPr>
            <w:r>
              <w:t>The University of the Highlands and Islands partnership colleges and learning centres</w:t>
            </w:r>
          </w:p>
          <w:p w14:paraId="2F887910" w14:textId="02A28796" w:rsidR="004B18B6" w:rsidRPr="003C29EC" w:rsidRDefault="09C7FB70" w:rsidP="2999AE2A">
            <w:pPr>
              <w:pStyle w:val="NoSpacing"/>
              <w:numPr>
                <w:ilvl w:val="0"/>
                <w:numId w:val="17"/>
              </w:numPr>
            </w:pPr>
            <w:r w:rsidRPr="09C7FB70">
              <w:rPr>
                <w:rFonts w:ascii="Calibri" w:eastAsia="Calibri" w:hAnsi="Calibri" w:cs="Calibri"/>
              </w:rPr>
              <w:t>Highlands and Islands Students' Association (</w:t>
            </w:r>
            <w:r>
              <w:t>HISA)</w:t>
            </w:r>
          </w:p>
          <w:p w14:paraId="232EFF14" w14:textId="70A4693B" w:rsidR="004B18B6" w:rsidRPr="003C29EC" w:rsidRDefault="09C7FB70" w:rsidP="00D63F31">
            <w:pPr>
              <w:pStyle w:val="NoSpacing"/>
              <w:numPr>
                <w:ilvl w:val="0"/>
                <w:numId w:val="17"/>
              </w:numPr>
            </w:pPr>
            <w:r>
              <w:t>Scottish Funding Council (SFC)</w:t>
            </w:r>
            <w:r w:rsidR="001E4241">
              <w:t xml:space="preserve"> including Assigned Auditors</w:t>
            </w:r>
          </w:p>
          <w:p w14:paraId="199AD9E3" w14:textId="07179F51" w:rsidR="001E4241" w:rsidRDefault="001E4241" w:rsidP="00D63F31">
            <w:pPr>
              <w:pStyle w:val="NoSpacing"/>
              <w:numPr>
                <w:ilvl w:val="0"/>
                <w:numId w:val="17"/>
              </w:numPr>
            </w:pPr>
            <w:r>
              <w:t>Scottish Government</w:t>
            </w:r>
          </w:p>
          <w:p w14:paraId="30479269" w14:textId="1D5FAB6F" w:rsidR="001E4241" w:rsidRDefault="001E4241" w:rsidP="00D63F31">
            <w:pPr>
              <w:pStyle w:val="NoSpacing"/>
              <w:numPr>
                <w:ilvl w:val="0"/>
                <w:numId w:val="17"/>
              </w:numPr>
            </w:pPr>
            <w:r>
              <w:t>Education Scotland</w:t>
            </w:r>
          </w:p>
          <w:p w14:paraId="7A407C24" w14:textId="64B72FCC" w:rsidR="001E4241" w:rsidRDefault="001E4241" w:rsidP="00D63F31">
            <w:pPr>
              <w:pStyle w:val="NoSpacing"/>
              <w:numPr>
                <w:ilvl w:val="0"/>
                <w:numId w:val="17"/>
              </w:numPr>
            </w:pPr>
            <w:r>
              <w:t>Skills Development Scotland</w:t>
            </w:r>
          </w:p>
          <w:p w14:paraId="73426711" w14:textId="5578E29F" w:rsidR="001E4241" w:rsidRDefault="001E4241" w:rsidP="00D63F31">
            <w:pPr>
              <w:pStyle w:val="NoSpacing"/>
              <w:numPr>
                <w:ilvl w:val="0"/>
                <w:numId w:val="17"/>
              </w:numPr>
            </w:pPr>
            <w:r>
              <w:t>Colleges Scotland</w:t>
            </w:r>
          </w:p>
          <w:p w14:paraId="404C4D11" w14:textId="5480FBA2" w:rsidR="004B18B6" w:rsidRPr="003C29EC" w:rsidRDefault="09C7FB70" w:rsidP="00D63F31">
            <w:pPr>
              <w:pStyle w:val="NoSpacing"/>
              <w:numPr>
                <w:ilvl w:val="0"/>
                <w:numId w:val="17"/>
              </w:numPr>
            </w:pPr>
            <w:r>
              <w:t>Scottish Qualifications Authority (SQA)</w:t>
            </w:r>
          </w:p>
          <w:p w14:paraId="6391CC03" w14:textId="08B93140" w:rsidR="00514076" w:rsidRPr="003116E5" w:rsidRDefault="001E4241" w:rsidP="2999AE2A">
            <w:pPr>
              <w:pStyle w:val="NoSpacing"/>
              <w:numPr>
                <w:ilvl w:val="0"/>
                <w:numId w:val="17"/>
              </w:numPr>
            </w:pPr>
            <w:r>
              <w:t>College Development Network</w:t>
            </w:r>
          </w:p>
        </w:tc>
      </w:tr>
    </w:tbl>
    <w:p w14:paraId="705A8BF6" w14:textId="3F500607" w:rsidR="004B18B6" w:rsidRDefault="004B18B6" w:rsidP="76C7E1DB">
      <w:pPr>
        <w:spacing w:after="0"/>
        <w:rPr>
          <w:b/>
          <w:bCs/>
        </w:rPr>
      </w:pPr>
    </w:p>
    <w:p w14:paraId="7C040CD0" w14:textId="0FEDFB6B" w:rsidR="000130ED" w:rsidRPr="000130ED" w:rsidRDefault="000130ED" w:rsidP="000130ED">
      <w:pPr>
        <w:spacing w:after="0"/>
        <w:rPr>
          <w:b/>
          <w:bCs/>
        </w:rPr>
      </w:pPr>
      <w:r w:rsidRPr="000130ED">
        <w:rPr>
          <w:szCs w:val="23"/>
        </w:rPr>
        <w:t>Statistical personal information will be shared with the Scottish Funding Council to allow them to allocate appropriate funding to colleges in line with Scottish Government strategies and their statutory duties. For more information on how the Scottish Funding Council use your personal data please see their FE student privacy policy on their website</w:t>
      </w:r>
      <w:r>
        <w:rPr>
          <w:szCs w:val="23"/>
        </w:rPr>
        <w:t>:</w:t>
      </w:r>
      <w:r w:rsidRPr="000130ED">
        <w:rPr>
          <w:szCs w:val="23"/>
        </w:rPr>
        <w:t xml:space="preserve"> </w:t>
      </w:r>
      <w:hyperlink r:id="rId18" w:history="1">
        <w:r w:rsidRPr="002356C6">
          <w:rPr>
            <w:rStyle w:val="Hyperlink"/>
            <w:szCs w:val="23"/>
          </w:rPr>
          <w:t>http://www.sfc.ac.uk/home/privacy.aspx</w:t>
        </w:r>
      </w:hyperlink>
      <w:r>
        <w:rPr>
          <w:szCs w:val="23"/>
        </w:rPr>
        <w:t xml:space="preserve"> </w:t>
      </w:r>
    </w:p>
    <w:p w14:paraId="09DB6CE9" w14:textId="77777777" w:rsidR="000130ED" w:rsidRDefault="000130ED" w:rsidP="09C7FB70">
      <w:pPr>
        <w:spacing w:after="0" w:line="259" w:lineRule="auto"/>
        <w:rPr>
          <w:rFonts w:eastAsiaTheme="minorEastAsia"/>
          <w:b/>
          <w:bCs/>
        </w:rPr>
      </w:pPr>
    </w:p>
    <w:p w14:paraId="288C261C" w14:textId="556B20F0" w:rsidR="6CFD21AB" w:rsidRDefault="09C7FB70" w:rsidP="09C7FB70">
      <w:pPr>
        <w:spacing w:after="0" w:line="259" w:lineRule="auto"/>
        <w:rPr>
          <w:rFonts w:eastAsiaTheme="minorEastAsia"/>
          <w:b/>
          <w:bCs/>
        </w:rPr>
      </w:pPr>
      <w:r w:rsidRPr="09C7FB70">
        <w:rPr>
          <w:rFonts w:eastAsiaTheme="minorEastAsia"/>
          <w:b/>
          <w:bCs/>
        </w:rPr>
        <w:t>Limited personal data will, or may, be shared with contracted third parties to enable provision of services for the purposes of teaching, learning and administrative support and IT provisioning. This includes:</w:t>
      </w:r>
    </w:p>
    <w:p w14:paraId="2837A52A" w14:textId="77777777" w:rsidR="00735640" w:rsidRDefault="00735640" w:rsidP="3FFFC4F8">
      <w:pPr>
        <w:spacing w:after="0" w:line="259" w:lineRule="auto"/>
        <w:rPr>
          <w:rFonts w:eastAsiaTheme="minorEastAsia"/>
          <w:b/>
          <w:bCs/>
        </w:rPr>
      </w:pPr>
    </w:p>
    <w:tbl>
      <w:tblPr>
        <w:tblStyle w:val="TableGrid"/>
        <w:tblW w:w="0" w:type="auto"/>
        <w:tblLook w:val="04A0" w:firstRow="1" w:lastRow="0" w:firstColumn="1" w:lastColumn="0" w:noHBand="0" w:noVBand="1"/>
      </w:tblPr>
      <w:tblGrid>
        <w:gridCol w:w="9016"/>
      </w:tblGrid>
      <w:tr w:rsidR="00851D98" w14:paraId="1B001079" w14:textId="77777777" w:rsidTr="510B6D05">
        <w:tc>
          <w:tcPr>
            <w:tcW w:w="9016" w:type="dxa"/>
          </w:tcPr>
          <w:p w14:paraId="7BB99E6F" w14:textId="58FA3C99" w:rsidR="00851D98" w:rsidRPr="000130ED" w:rsidRDefault="000130ED" w:rsidP="000130ED">
            <w:pPr>
              <w:spacing w:after="0" w:line="259" w:lineRule="auto"/>
              <w:rPr>
                <w:rFonts w:eastAsiaTheme="minorEastAsia"/>
                <w:bCs/>
              </w:rPr>
            </w:pPr>
            <w:r w:rsidRPr="000130ED">
              <w:rPr>
                <w:rFonts w:eastAsiaTheme="minorEastAsia"/>
                <w:bCs/>
              </w:rPr>
              <w:t>n/a</w:t>
            </w:r>
          </w:p>
        </w:tc>
      </w:tr>
    </w:tbl>
    <w:p w14:paraId="1AA54F2D" w14:textId="2769DADF" w:rsidR="001C0A1D" w:rsidRDefault="001C0A1D" w:rsidP="00AC0148">
      <w:pPr>
        <w:spacing w:after="0" w:line="259" w:lineRule="auto"/>
      </w:pPr>
    </w:p>
    <w:p w14:paraId="21BDC979" w14:textId="2E03EF5B" w:rsidR="0D2B6C72" w:rsidRDefault="09C7FB70" w:rsidP="09C7FB70">
      <w:pPr>
        <w:pStyle w:val="NoSpacing"/>
        <w:rPr>
          <w:b/>
          <w:bCs/>
        </w:rPr>
      </w:pPr>
      <w:r w:rsidRPr="09C7FB70">
        <w:rPr>
          <w:b/>
          <w:bCs/>
        </w:rPr>
        <w:t xml:space="preserve">This process involves your data being sent outside of the European Union. The following safeguard is in place for this international transfer: </w:t>
      </w:r>
    </w:p>
    <w:p w14:paraId="680239A4" w14:textId="77777777" w:rsidR="00735640" w:rsidRPr="00136788" w:rsidRDefault="00735640" w:rsidP="3FFFC4F8">
      <w:pPr>
        <w:pStyle w:val="NoSpacing"/>
        <w:rPr>
          <w:b/>
          <w:bCs/>
        </w:rPr>
      </w:pPr>
    </w:p>
    <w:tbl>
      <w:tblPr>
        <w:tblStyle w:val="TableGrid"/>
        <w:tblW w:w="0" w:type="auto"/>
        <w:tblLook w:val="04A0" w:firstRow="1" w:lastRow="0" w:firstColumn="1" w:lastColumn="0" w:noHBand="0" w:noVBand="1"/>
      </w:tblPr>
      <w:tblGrid>
        <w:gridCol w:w="9016"/>
      </w:tblGrid>
      <w:tr w:rsidR="00EF738B" w14:paraId="7332378E" w14:textId="77777777" w:rsidTr="09C7FB70">
        <w:tc>
          <w:tcPr>
            <w:tcW w:w="9016" w:type="dxa"/>
          </w:tcPr>
          <w:p w14:paraId="09E6B81F" w14:textId="35267F20" w:rsidR="00EF738B" w:rsidRPr="005878DB" w:rsidRDefault="000130ED" w:rsidP="00CF0B4E">
            <w:pPr>
              <w:pStyle w:val="NoSpacing"/>
            </w:pPr>
            <w:r>
              <w:t>n/a</w:t>
            </w:r>
            <w:r w:rsidR="09C7FB70">
              <w:t xml:space="preserve"> </w:t>
            </w:r>
          </w:p>
        </w:tc>
      </w:tr>
    </w:tbl>
    <w:p w14:paraId="53D8044D" w14:textId="77777777" w:rsidR="0055307B" w:rsidRDefault="0055307B" w:rsidP="0055307B">
      <w:pPr>
        <w:pStyle w:val="NoSpacing"/>
      </w:pPr>
    </w:p>
    <w:p w14:paraId="5BDB1252" w14:textId="0FDD35E0" w:rsidR="003163D7" w:rsidRDefault="09C7FB70" w:rsidP="09C7FB70">
      <w:pPr>
        <w:pStyle w:val="NoSpacing"/>
        <w:rPr>
          <w:b/>
          <w:bCs/>
        </w:rPr>
      </w:pPr>
      <w:r w:rsidRPr="09C7FB70">
        <w:rPr>
          <w:b/>
          <w:bCs/>
        </w:rPr>
        <w:t>This relevant protection in place for this international transfer:</w:t>
      </w:r>
    </w:p>
    <w:p w14:paraId="34688793" w14:textId="77777777" w:rsidR="00735640" w:rsidRDefault="00735640" w:rsidP="3FFFC4F8">
      <w:pPr>
        <w:pStyle w:val="NoSpacing"/>
        <w:rPr>
          <w:b/>
          <w:bCs/>
        </w:rPr>
      </w:pPr>
    </w:p>
    <w:tbl>
      <w:tblPr>
        <w:tblStyle w:val="TableGrid"/>
        <w:tblW w:w="0" w:type="auto"/>
        <w:tblLook w:val="04A0" w:firstRow="1" w:lastRow="0" w:firstColumn="1" w:lastColumn="0" w:noHBand="0" w:noVBand="1"/>
      </w:tblPr>
      <w:tblGrid>
        <w:gridCol w:w="9016"/>
      </w:tblGrid>
      <w:tr w:rsidR="00E33F71" w14:paraId="5A91851C" w14:textId="77777777" w:rsidTr="09C7FB70">
        <w:tc>
          <w:tcPr>
            <w:tcW w:w="9016" w:type="dxa"/>
          </w:tcPr>
          <w:p w14:paraId="4918E18C" w14:textId="6F4F5791" w:rsidR="00E33F71" w:rsidRPr="001F4ED2" w:rsidRDefault="000130ED" w:rsidP="001F4ED2">
            <w:pPr>
              <w:pStyle w:val="NoSpacing"/>
            </w:pPr>
            <w:r>
              <w:t>n/a</w:t>
            </w:r>
          </w:p>
        </w:tc>
      </w:tr>
    </w:tbl>
    <w:p w14:paraId="27B851D5" w14:textId="77777777" w:rsidR="00003A7F" w:rsidRPr="0055307B" w:rsidRDefault="00003A7F" w:rsidP="0055307B">
      <w:pPr>
        <w:pStyle w:val="NoSpacing"/>
        <w:rPr>
          <w:b/>
        </w:rPr>
      </w:pPr>
    </w:p>
    <w:p w14:paraId="46BE8D07" w14:textId="527681AA" w:rsidR="10570798" w:rsidRPr="00201666" w:rsidRDefault="09C7FB70" w:rsidP="09C7FB70">
      <w:pPr>
        <w:rPr>
          <w:rFonts w:ascii="Calibri" w:eastAsia="Calibri" w:hAnsi="Calibri" w:cs="Calibri"/>
          <w:b/>
          <w:bCs/>
          <w:lang w:val="en-US"/>
        </w:rPr>
      </w:pPr>
      <w:r w:rsidRPr="09C7FB70">
        <w:rPr>
          <w:rFonts w:ascii="Calibri" w:eastAsia="Calibri" w:hAnsi="Calibri" w:cs="Calibri"/>
          <w:b/>
          <w:bCs/>
        </w:rPr>
        <w:t xml:space="preserve">Your data will be retained in the university student records system and accordance with the student records system retention schedule; a summary of which can be accessed </w:t>
      </w:r>
      <w:hyperlink r:id="rId19">
        <w:r w:rsidR="000130ED" w:rsidRPr="31D3540C">
          <w:rPr>
            <w:rStyle w:val="Hyperlink"/>
            <w:rFonts w:ascii="Calibri" w:eastAsia="Calibri" w:hAnsi="Calibri" w:cs="Calibri"/>
            <w:b/>
            <w:bCs/>
          </w:rPr>
          <w:t>here</w:t>
        </w:r>
      </w:hyperlink>
      <w:r w:rsidR="000130ED">
        <w:rPr>
          <w:rStyle w:val="Hyperlink"/>
          <w:rFonts w:ascii="Calibri" w:eastAsia="Calibri" w:hAnsi="Calibri" w:cs="Calibri"/>
          <w:b/>
          <w:bCs/>
        </w:rPr>
        <w:t>.</w:t>
      </w:r>
    </w:p>
    <w:p w14:paraId="2705A3E5" w14:textId="5BDB2BFC" w:rsidR="008517B2" w:rsidRPr="00BD1E5D" w:rsidRDefault="09C7FB70" w:rsidP="09C7FB70">
      <w:pPr>
        <w:spacing w:after="0" w:line="240" w:lineRule="auto"/>
        <w:rPr>
          <w:b/>
          <w:bCs/>
        </w:rPr>
      </w:pPr>
      <w:r w:rsidRPr="09C7FB70">
        <w:rPr>
          <w:rFonts w:ascii="Calibri" w:eastAsia="Calibri" w:hAnsi="Calibri" w:cs="Calibri"/>
          <w:lang w:val="en-US"/>
        </w:rPr>
        <w:lastRenderedPageBreak/>
        <w:t> </w:t>
      </w:r>
      <w:r w:rsidRPr="09C7FB70">
        <w:rPr>
          <w:b/>
          <w:bCs/>
        </w:rPr>
        <w:t>The following rights are rights of data subjects:</w:t>
      </w:r>
    </w:p>
    <w:p w14:paraId="60C1D357" w14:textId="317FEFEC" w:rsidR="006A0A0E" w:rsidRPr="00453A8B" w:rsidRDefault="09C7FB70" w:rsidP="00796649">
      <w:pPr>
        <w:spacing w:after="0"/>
      </w:pPr>
      <w:r>
        <w:t>• The right to access your personal data</w:t>
      </w:r>
    </w:p>
    <w:p w14:paraId="06D5A9C5" w14:textId="77777777" w:rsidR="006A0A0E" w:rsidRPr="00453A8B" w:rsidRDefault="09C7FB70" w:rsidP="00796649">
      <w:pPr>
        <w:spacing w:after="0"/>
      </w:pPr>
      <w:r>
        <w:t>• The right to rectification if the personal data we hold about you is incorrect</w:t>
      </w:r>
    </w:p>
    <w:p w14:paraId="6EBB50AD" w14:textId="60F68B73" w:rsidR="001614EB" w:rsidRPr="00453A8B" w:rsidRDefault="09C7FB70" w:rsidP="00796649">
      <w:pPr>
        <w:spacing w:after="0"/>
      </w:pPr>
      <w:r>
        <w:t>• The right to restrict processing of your personal data</w:t>
      </w:r>
    </w:p>
    <w:p w14:paraId="24676527" w14:textId="77777777" w:rsidR="00F65D25" w:rsidRDefault="00F65D25" w:rsidP="00796649">
      <w:pPr>
        <w:spacing w:after="0"/>
        <w:rPr>
          <w:b/>
        </w:rPr>
      </w:pPr>
    </w:p>
    <w:p w14:paraId="6D50A33A" w14:textId="2B2ACF82" w:rsidR="005727E4" w:rsidRDefault="09C7FB70" w:rsidP="09C7FB70">
      <w:pPr>
        <w:spacing w:after="0"/>
        <w:rPr>
          <w:b/>
          <w:bCs/>
        </w:rPr>
      </w:pPr>
      <w:r w:rsidRPr="09C7FB70">
        <w:rPr>
          <w:b/>
          <w:bCs/>
        </w:rPr>
        <w:t>The following rights apply only in certain circumstances:</w:t>
      </w:r>
    </w:p>
    <w:p w14:paraId="22C2AF31" w14:textId="288C671E" w:rsidR="001120EA" w:rsidRPr="00453A8B" w:rsidRDefault="09C7FB70" w:rsidP="00796649">
      <w:pPr>
        <w:spacing w:after="0"/>
      </w:pPr>
      <w:r w:rsidRPr="09C7FB70">
        <w:rPr>
          <w:i/>
          <w:iCs/>
        </w:rPr>
        <w:t xml:space="preserve">• </w:t>
      </w:r>
      <w:r>
        <w:t>The</w:t>
      </w:r>
      <w:r w:rsidRPr="09C7FB70">
        <w:rPr>
          <w:i/>
          <w:iCs/>
        </w:rPr>
        <w:t xml:space="preserve"> </w:t>
      </w:r>
      <w:r>
        <w:t>right to withdraw consent at any time if consent is our lawful basis for processing your data</w:t>
      </w:r>
    </w:p>
    <w:p w14:paraId="671A973F" w14:textId="554FBA06" w:rsidR="00E10FA1" w:rsidRPr="00453A8B" w:rsidRDefault="09C7FB70" w:rsidP="00796649">
      <w:pPr>
        <w:spacing w:after="0"/>
      </w:pPr>
      <w:r>
        <w:t>• The right to object to our processing of your personal data</w:t>
      </w:r>
    </w:p>
    <w:p w14:paraId="03F3B7EB" w14:textId="6EA04E32" w:rsidR="00B75AF8" w:rsidRPr="00453A8B" w:rsidRDefault="09C7FB70" w:rsidP="00796649">
      <w:pPr>
        <w:spacing w:after="0"/>
      </w:pPr>
      <w:r>
        <w:t>• The right to request erasure (deletion) of your personal data</w:t>
      </w:r>
    </w:p>
    <w:p w14:paraId="054585A6" w14:textId="74367A0E" w:rsidR="005727E4" w:rsidRDefault="09C7FB70" w:rsidP="00796649">
      <w:pPr>
        <w:spacing w:after="0"/>
      </w:pPr>
      <w:r>
        <w:t>• The right to data portability</w:t>
      </w:r>
    </w:p>
    <w:p w14:paraId="68F55389" w14:textId="77777777" w:rsidR="00B62B4A" w:rsidRPr="00453A8B" w:rsidRDefault="00B62B4A" w:rsidP="00796649">
      <w:pPr>
        <w:spacing w:after="0"/>
      </w:pPr>
    </w:p>
    <w:p w14:paraId="7DA4AFAC" w14:textId="77777777" w:rsidR="00B62B4A" w:rsidRDefault="09C7FB70" w:rsidP="09C7FB70">
      <w:pPr>
        <w:spacing w:after="0"/>
        <w:rPr>
          <w:b/>
          <w:bCs/>
        </w:rPr>
      </w:pPr>
      <w:r w:rsidRPr="09C7FB70">
        <w:rPr>
          <w:b/>
          <w:bCs/>
        </w:rPr>
        <w:t>You also have the right to lodge a complaint with the Information Commissioner’s Office about our handling of your data.</w:t>
      </w:r>
      <w:r w:rsidR="00B62B4A">
        <w:rPr>
          <w:b/>
          <w:bCs/>
        </w:rPr>
        <w:t xml:space="preserve"> </w:t>
      </w:r>
    </w:p>
    <w:p w14:paraId="0521BDAA" w14:textId="77777777" w:rsidR="00B62B4A" w:rsidRDefault="00B62B4A" w:rsidP="09C7FB70">
      <w:pPr>
        <w:spacing w:after="0"/>
        <w:rPr>
          <w:b/>
          <w:bCs/>
        </w:rPr>
      </w:pPr>
    </w:p>
    <w:p w14:paraId="25927D0E" w14:textId="2EA48F03" w:rsidR="00AC574E" w:rsidRDefault="00BE2548" w:rsidP="09C7FB70">
      <w:pPr>
        <w:spacing w:after="0"/>
        <w:rPr>
          <w:b/>
          <w:bCs/>
        </w:rPr>
      </w:pPr>
      <w:r>
        <w:rPr>
          <w:b/>
          <w:bCs/>
        </w:rPr>
        <w:t xml:space="preserve">The Information Commissioner’s Office is </w:t>
      </w:r>
      <w:r w:rsidRPr="00BE2548">
        <w:rPr>
          <w:b/>
          <w:bCs/>
        </w:rPr>
        <w:t>UK’s independent authority set up to uphold information rights in the public interest</w:t>
      </w:r>
      <w:r>
        <w:rPr>
          <w:b/>
          <w:bCs/>
        </w:rPr>
        <w:t xml:space="preserve">. Their website is </w:t>
      </w:r>
      <w:hyperlink r:id="rId20" w:history="1">
        <w:r w:rsidR="00B569B7" w:rsidRPr="0027223F">
          <w:rPr>
            <w:rStyle w:val="Hyperlink"/>
          </w:rPr>
          <w:t>www.ico.org.uk</w:t>
        </w:r>
      </w:hyperlink>
      <w:r w:rsidR="00B569B7">
        <w:rPr>
          <w:b/>
          <w:bCs/>
        </w:rPr>
        <w:t xml:space="preserve"> </w:t>
      </w:r>
      <w:r>
        <w:rPr>
          <w:b/>
          <w:bCs/>
        </w:rPr>
        <w:t xml:space="preserve"> </w:t>
      </w:r>
    </w:p>
    <w:sectPr w:rsidR="00AC574E">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D1C8" w14:textId="77777777" w:rsidR="00A63389" w:rsidRDefault="00A63389" w:rsidP="00C62A42">
      <w:pPr>
        <w:spacing w:after="0" w:line="240" w:lineRule="auto"/>
      </w:pPr>
      <w:r>
        <w:separator/>
      </w:r>
    </w:p>
  </w:endnote>
  <w:endnote w:type="continuationSeparator" w:id="0">
    <w:p w14:paraId="10867E29" w14:textId="77777777" w:rsidR="00A63389" w:rsidRDefault="00A63389" w:rsidP="00C62A42">
      <w:pPr>
        <w:spacing w:after="0" w:line="240" w:lineRule="auto"/>
      </w:pPr>
      <w:r>
        <w:continuationSeparator/>
      </w:r>
    </w:p>
  </w:endnote>
  <w:endnote w:type="continuationNotice" w:id="1">
    <w:p w14:paraId="06AD7124" w14:textId="77777777" w:rsidR="00A63389" w:rsidRDefault="00A6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9C7FB70" w14:paraId="4B33F8D8" w14:textId="77777777" w:rsidTr="09C7FB70">
      <w:tc>
        <w:tcPr>
          <w:tcW w:w="3009" w:type="dxa"/>
        </w:tcPr>
        <w:p w14:paraId="6C70FCAA" w14:textId="21B98131" w:rsidR="09C7FB70" w:rsidRDefault="09C7FB70" w:rsidP="09C7FB70">
          <w:pPr>
            <w:pStyle w:val="Header"/>
            <w:ind w:left="-115"/>
          </w:pPr>
        </w:p>
      </w:tc>
      <w:tc>
        <w:tcPr>
          <w:tcW w:w="3009" w:type="dxa"/>
        </w:tcPr>
        <w:p w14:paraId="47E033CD" w14:textId="378A96EC" w:rsidR="09C7FB70" w:rsidRDefault="09C7FB70" w:rsidP="09C7FB70">
          <w:pPr>
            <w:pStyle w:val="Header"/>
            <w:jc w:val="center"/>
          </w:pPr>
        </w:p>
      </w:tc>
      <w:tc>
        <w:tcPr>
          <w:tcW w:w="3009" w:type="dxa"/>
        </w:tcPr>
        <w:p w14:paraId="6DC5DB27" w14:textId="16AEE8C4" w:rsidR="09C7FB70" w:rsidRDefault="09C7FB70" w:rsidP="09C7FB70">
          <w:pPr>
            <w:pStyle w:val="Header"/>
            <w:ind w:right="-115"/>
            <w:jc w:val="right"/>
          </w:pPr>
        </w:p>
      </w:tc>
    </w:tr>
  </w:tbl>
  <w:p w14:paraId="1069CA20" w14:textId="2C1D219B" w:rsidR="09C7FB70" w:rsidRDefault="09C7FB70" w:rsidP="09C7F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AF41" w14:textId="77777777" w:rsidR="00A63389" w:rsidRDefault="00A63389" w:rsidP="00C62A42">
      <w:pPr>
        <w:spacing w:after="0" w:line="240" w:lineRule="auto"/>
      </w:pPr>
      <w:r>
        <w:separator/>
      </w:r>
    </w:p>
  </w:footnote>
  <w:footnote w:type="continuationSeparator" w:id="0">
    <w:p w14:paraId="417577F0" w14:textId="77777777" w:rsidR="00A63389" w:rsidRDefault="00A63389" w:rsidP="00C62A42">
      <w:pPr>
        <w:spacing w:after="0" w:line="240" w:lineRule="auto"/>
      </w:pPr>
      <w:r>
        <w:continuationSeparator/>
      </w:r>
    </w:p>
  </w:footnote>
  <w:footnote w:type="continuationNotice" w:id="1">
    <w:p w14:paraId="22E50EB5" w14:textId="77777777" w:rsidR="00A63389" w:rsidRDefault="00A6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6485"/>
    </w:tblGrid>
    <w:tr w:rsidR="005E0FE2" w14:paraId="6BC12C0D" w14:textId="77777777" w:rsidTr="606387FD">
      <w:trPr>
        <w:trHeight w:val="557"/>
      </w:trPr>
      <w:tc>
        <w:tcPr>
          <w:tcW w:w="2541" w:type="dxa"/>
        </w:tcPr>
        <w:p w14:paraId="4717331A" w14:textId="077C3E2C" w:rsidR="005E0FE2" w:rsidRDefault="005E0FE2" w:rsidP="00C62A42">
          <w:pPr>
            <w:pStyle w:val="Header"/>
          </w:pPr>
          <w:r>
            <w:rPr>
              <w:noProof/>
              <w:lang w:eastAsia="en-GB"/>
            </w:rPr>
            <w:drawing>
              <wp:inline distT="0" distB="0" distL="0" distR="0" wp14:anchorId="49062ED6" wp14:editId="3C12BF46">
                <wp:extent cx="1476375" cy="468518"/>
                <wp:effectExtent l="0" t="0" r="0" b="8255"/>
                <wp:docPr id="846607685" name="picture" descr="C:\Users\eo01lk\Desktop\UH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476375" cy="468518"/>
                        </a:xfrm>
                        <a:prstGeom prst="rect">
                          <a:avLst/>
                        </a:prstGeom>
                      </pic:spPr>
                    </pic:pic>
                  </a:graphicData>
                </a:graphic>
              </wp:inline>
            </w:drawing>
          </w:r>
        </w:p>
      </w:tc>
      <w:tc>
        <w:tcPr>
          <w:tcW w:w="6485" w:type="dxa"/>
          <w:vAlign w:val="center"/>
        </w:tcPr>
        <w:p w14:paraId="601048AE" w14:textId="0B4DEAC5" w:rsidR="005E0FE2" w:rsidRPr="00796649" w:rsidRDefault="3FFFC4F8" w:rsidP="00B14A04">
          <w:pPr>
            <w:pStyle w:val="Header"/>
            <w:jc w:val="center"/>
            <w:rPr>
              <w:b/>
              <w:bCs/>
            </w:rPr>
          </w:pPr>
          <w:r w:rsidRPr="3FFFC4F8">
            <w:rPr>
              <w:b/>
              <w:bCs/>
              <w:sz w:val="28"/>
              <w:szCs w:val="28"/>
            </w:rPr>
            <w:t xml:space="preserve">Privacy notice – </w:t>
          </w:r>
          <w:r w:rsidR="00B14A04">
            <w:rPr>
              <w:b/>
              <w:bCs/>
              <w:sz w:val="28"/>
              <w:szCs w:val="28"/>
            </w:rPr>
            <w:t>Admission to Further Education</w:t>
          </w:r>
        </w:p>
      </w:tc>
    </w:tr>
  </w:tbl>
  <w:p w14:paraId="2AB4E2C9" w14:textId="77777777" w:rsidR="005E0FE2" w:rsidRPr="00C62A42" w:rsidRDefault="005E0FE2" w:rsidP="00C6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33"/>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7F0"/>
    <w:multiLevelType w:val="hybridMultilevel"/>
    <w:tmpl w:val="21B21A7E"/>
    <w:lvl w:ilvl="0" w:tplc="C380BB66">
      <w:start w:val="1"/>
      <w:numFmt w:val="bullet"/>
      <w:lvlText w:val=""/>
      <w:lvlJc w:val="left"/>
      <w:pPr>
        <w:ind w:left="720" w:hanging="360"/>
      </w:pPr>
      <w:rPr>
        <w:rFonts w:ascii="Symbol" w:hAnsi="Symbol" w:hint="default"/>
      </w:rPr>
    </w:lvl>
    <w:lvl w:ilvl="1" w:tplc="DD9ADA72">
      <w:start w:val="1"/>
      <w:numFmt w:val="bullet"/>
      <w:lvlText w:val="o"/>
      <w:lvlJc w:val="left"/>
      <w:pPr>
        <w:ind w:left="1440" w:hanging="360"/>
      </w:pPr>
      <w:rPr>
        <w:rFonts w:ascii="Courier New" w:hAnsi="Courier New" w:hint="default"/>
      </w:rPr>
    </w:lvl>
    <w:lvl w:ilvl="2" w:tplc="CEB6BECC">
      <w:start w:val="1"/>
      <w:numFmt w:val="bullet"/>
      <w:lvlText w:val=""/>
      <w:lvlJc w:val="left"/>
      <w:pPr>
        <w:ind w:left="2160" w:hanging="360"/>
      </w:pPr>
      <w:rPr>
        <w:rFonts w:ascii="Wingdings" w:hAnsi="Wingdings" w:hint="default"/>
      </w:rPr>
    </w:lvl>
    <w:lvl w:ilvl="3" w:tplc="135ACD8A">
      <w:start w:val="1"/>
      <w:numFmt w:val="bullet"/>
      <w:lvlText w:val=""/>
      <w:lvlJc w:val="left"/>
      <w:pPr>
        <w:ind w:left="2880" w:hanging="360"/>
      </w:pPr>
      <w:rPr>
        <w:rFonts w:ascii="Symbol" w:hAnsi="Symbol" w:hint="default"/>
      </w:rPr>
    </w:lvl>
    <w:lvl w:ilvl="4" w:tplc="D17AB6AA">
      <w:start w:val="1"/>
      <w:numFmt w:val="bullet"/>
      <w:lvlText w:val="o"/>
      <w:lvlJc w:val="left"/>
      <w:pPr>
        <w:ind w:left="3600" w:hanging="360"/>
      </w:pPr>
      <w:rPr>
        <w:rFonts w:ascii="Courier New" w:hAnsi="Courier New" w:hint="default"/>
      </w:rPr>
    </w:lvl>
    <w:lvl w:ilvl="5" w:tplc="511C0342">
      <w:start w:val="1"/>
      <w:numFmt w:val="bullet"/>
      <w:lvlText w:val=""/>
      <w:lvlJc w:val="left"/>
      <w:pPr>
        <w:ind w:left="4320" w:hanging="360"/>
      </w:pPr>
      <w:rPr>
        <w:rFonts w:ascii="Wingdings" w:hAnsi="Wingdings" w:hint="default"/>
      </w:rPr>
    </w:lvl>
    <w:lvl w:ilvl="6" w:tplc="560EF2A4">
      <w:start w:val="1"/>
      <w:numFmt w:val="bullet"/>
      <w:lvlText w:val=""/>
      <w:lvlJc w:val="left"/>
      <w:pPr>
        <w:ind w:left="5040" w:hanging="360"/>
      </w:pPr>
      <w:rPr>
        <w:rFonts w:ascii="Symbol" w:hAnsi="Symbol" w:hint="default"/>
      </w:rPr>
    </w:lvl>
    <w:lvl w:ilvl="7" w:tplc="2C1A4B3A">
      <w:start w:val="1"/>
      <w:numFmt w:val="bullet"/>
      <w:lvlText w:val="o"/>
      <w:lvlJc w:val="left"/>
      <w:pPr>
        <w:ind w:left="5760" w:hanging="360"/>
      </w:pPr>
      <w:rPr>
        <w:rFonts w:ascii="Courier New" w:hAnsi="Courier New" w:hint="default"/>
      </w:rPr>
    </w:lvl>
    <w:lvl w:ilvl="8" w:tplc="448E8F4C">
      <w:start w:val="1"/>
      <w:numFmt w:val="bullet"/>
      <w:lvlText w:val=""/>
      <w:lvlJc w:val="left"/>
      <w:pPr>
        <w:ind w:left="6480" w:hanging="360"/>
      </w:pPr>
      <w:rPr>
        <w:rFonts w:ascii="Wingdings" w:hAnsi="Wingdings" w:hint="default"/>
      </w:rPr>
    </w:lvl>
  </w:abstractNum>
  <w:abstractNum w:abstractNumId="2" w15:restartNumberingAfterBreak="0">
    <w:nsid w:val="09105AB7"/>
    <w:multiLevelType w:val="multilevel"/>
    <w:tmpl w:val="DBF8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4711B"/>
    <w:multiLevelType w:val="hybridMultilevel"/>
    <w:tmpl w:val="E182E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06766"/>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962A1"/>
    <w:multiLevelType w:val="hybridMultilevel"/>
    <w:tmpl w:val="1316A586"/>
    <w:lvl w:ilvl="0" w:tplc="84DED9C2">
      <w:start w:val="1"/>
      <w:numFmt w:val="bullet"/>
      <w:lvlText w:val=""/>
      <w:lvlJc w:val="left"/>
      <w:pPr>
        <w:ind w:left="720" w:hanging="360"/>
      </w:pPr>
      <w:rPr>
        <w:rFonts w:ascii="Symbol" w:hAnsi="Symbol" w:hint="default"/>
      </w:rPr>
    </w:lvl>
    <w:lvl w:ilvl="1" w:tplc="755E3AF6">
      <w:start w:val="1"/>
      <w:numFmt w:val="bullet"/>
      <w:lvlText w:val="o"/>
      <w:lvlJc w:val="left"/>
      <w:pPr>
        <w:ind w:left="1440" w:hanging="360"/>
      </w:pPr>
      <w:rPr>
        <w:rFonts w:ascii="Courier New" w:hAnsi="Courier New" w:hint="default"/>
      </w:rPr>
    </w:lvl>
    <w:lvl w:ilvl="2" w:tplc="4CA01F10">
      <w:start w:val="1"/>
      <w:numFmt w:val="bullet"/>
      <w:lvlText w:val=""/>
      <w:lvlJc w:val="left"/>
      <w:pPr>
        <w:ind w:left="2160" w:hanging="360"/>
      </w:pPr>
      <w:rPr>
        <w:rFonts w:ascii="Wingdings" w:hAnsi="Wingdings" w:hint="default"/>
      </w:rPr>
    </w:lvl>
    <w:lvl w:ilvl="3" w:tplc="ED2A2582">
      <w:start w:val="1"/>
      <w:numFmt w:val="bullet"/>
      <w:lvlText w:val=""/>
      <w:lvlJc w:val="left"/>
      <w:pPr>
        <w:ind w:left="2880" w:hanging="360"/>
      </w:pPr>
      <w:rPr>
        <w:rFonts w:ascii="Symbol" w:hAnsi="Symbol" w:hint="default"/>
      </w:rPr>
    </w:lvl>
    <w:lvl w:ilvl="4" w:tplc="79F2B716">
      <w:start w:val="1"/>
      <w:numFmt w:val="bullet"/>
      <w:lvlText w:val="o"/>
      <w:lvlJc w:val="left"/>
      <w:pPr>
        <w:ind w:left="3600" w:hanging="360"/>
      </w:pPr>
      <w:rPr>
        <w:rFonts w:ascii="Courier New" w:hAnsi="Courier New" w:hint="default"/>
      </w:rPr>
    </w:lvl>
    <w:lvl w:ilvl="5" w:tplc="6CA44C64">
      <w:start w:val="1"/>
      <w:numFmt w:val="bullet"/>
      <w:lvlText w:val=""/>
      <w:lvlJc w:val="left"/>
      <w:pPr>
        <w:ind w:left="4320" w:hanging="360"/>
      </w:pPr>
      <w:rPr>
        <w:rFonts w:ascii="Wingdings" w:hAnsi="Wingdings" w:hint="default"/>
      </w:rPr>
    </w:lvl>
    <w:lvl w:ilvl="6" w:tplc="F5A0ADB0">
      <w:start w:val="1"/>
      <w:numFmt w:val="bullet"/>
      <w:lvlText w:val=""/>
      <w:lvlJc w:val="left"/>
      <w:pPr>
        <w:ind w:left="5040" w:hanging="360"/>
      </w:pPr>
      <w:rPr>
        <w:rFonts w:ascii="Symbol" w:hAnsi="Symbol" w:hint="default"/>
      </w:rPr>
    </w:lvl>
    <w:lvl w:ilvl="7" w:tplc="E1AE928E">
      <w:start w:val="1"/>
      <w:numFmt w:val="bullet"/>
      <w:lvlText w:val="o"/>
      <w:lvlJc w:val="left"/>
      <w:pPr>
        <w:ind w:left="5760" w:hanging="360"/>
      </w:pPr>
      <w:rPr>
        <w:rFonts w:ascii="Courier New" w:hAnsi="Courier New" w:hint="default"/>
      </w:rPr>
    </w:lvl>
    <w:lvl w:ilvl="8" w:tplc="BD980124">
      <w:start w:val="1"/>
      <w:numFmt w:val="bullet"/>
      <w:lvlText w:val=""/>
      <w:lvlJc w:val="left"/>
      <w:pPr>
        <w:ind w:left="6480" w:hanging="360"/>
      </w:pPr>
      <w:rPr>
        <w:rFonts w:ascii="Wingdings" w:hAnsi="Wingdings" w:hint="default"/>
      </w:rPr>
    </w:lvl>
  </w:abstractNum>
  <w:abstractNum w:abstractNumId="9" w15:restartNumberingAfterBreak="0">
    <w:nsid w:val="55E16A7B"/>
    <w:multiLevelType w:val="hybridMultilevel"/>
    <w:tmpl w:val="7CAE9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F673A6"/>
    <w:multiLevelType w:val="hybridMultilevel"/>
    <w:tmpl w:val="D2DCBB64"/>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1" w15:restartNumberingAfterBreak="0">
    <w:nsid w:val="631A1CF9"/>
    <w:multiLevelType w:val="multilevel"/>
    <w:tmpl w:val="6FC09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1E4F38"/>
    <w:multiLevelType w:val="hybridMultilevel"/>
    <w:tmpl w:val="D234A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4567CC"/>
    <w:multiLevelType w:val="hybridMultilevel"/>
    <w:tmpl w:val="7F62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D51C9"/>
    <w:multiLevelType w:val="hybridMultilevel"/>
    <w:tmpl w:val="B8A6515A"/>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15"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DE6C8E"/>
    <w:multiLevelType w:val="hybridMultilevel"/>
    <w:tmpl w:val="8074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D096A"/>
    <w:multiLevelType w:val="hybridMultilevel"/>
    <w:tmpl w:val="C2D2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F6057"/>
    <w:multiLevelType w:val="hybridMultilevel"/>
    <w:tmpl w:val="5944DA2C"/>
    <w:lvl w:ilvl="0" w:tplc="6728FDA2">
      <w:start w:val="1"/>
      <w:numFmt w:val="bullet"/>
      <w:lvlText w:val=""/>
      <w:lvlJc w:val="left"/>
      <w:pPr>
        <w:ind w:left="720" w:hanging="360"/>
      </w:pPr>
      <w:rPr>
        <w:rFonts w:ascii="Symbol" w:hAnsi="Symbol" w:hint="default"/>
      </w:rPr>
    </w:lvl>
    <w:lvl w:ilvl="1" w:tplc="D498706C">
      <w:start w:val="1"/>
      <w:numFmt w:val="bullet"/>
      <w:lvlText w:val="o"/>
      <w:lvlJc w:val="left"/>
      <w:pPr>
        <w:ind w:left="1440" w:hanging="360"/>
      </w:pPr>
      <w:rPr>
        <w:rFonts w:ascii="Courier New" w:hAnsi="Courier New" w:hint="default"/>
      </w:rPr>
    </w:lvl>
    <w:lvl w:ilvl="2" w:tplc="4A88C90A">
      <w:start w:val="1"/>
      <w:numFmt w:val="bullet"/>
      <w:lvlText w:val=""/>
      <w:lvlJc w:val="left"/>
      <w:pPr>
        <w:ind w:left="2160" w:hanging="360"/>
      </w:pPr>
      <w:rPr>
        <w:rFonts w:ascii="Wingdings" w:hAnsi="Wingdings" w:hint="default"/>
      </w:rPr>
    </w:lvl>
    <w:lvl w:ilvl="3" w:tplc="12B2A670">
      <w:start w:val="1"/>
      <w:numFmt w:val="bullet"/>
      <w:lvlText w:val=""/>
      <w:lvlJc w:val="left"/>
      <w:pPr>
        <w:ind w:left="2880" w:hanging="360"/>
      </w:pPr>
      <w:rPr>
        <w:rFonts w:ascii="Symbol" w:hAnsi="Symbol" w:hint="default"/>
      </w:rPr>
    </w:lvl>
    <w:lvl w:ilvl="4" w:tplc="833278A4">
      <w:start w:val="1"/>
      <w:numFmt w:val="bullet"/>
      <w:lvlText w:val="o"/>
      <w:lvlJc w:val="left"/>
      <w:pPr>
        <w:ind w:left="3600" w:hanging="360"/>
      </w:pPr>
      <w:rPr>
        <w:rFonts w:ascii="Courier New" w:hAnsi="Courier New" w:hint="default"/>
      </w:rPr>
    </w:lvl>
    <w:lvl w:ilvl="5" w:tplc="A5A05B08">
      <w:start w:val="1"/>
      <w:numFmt w:val="bullet"/>
      <w:lvlText w:val=""/>
      <w:lvlJc w:val="left"/>
      <w:pPr>
        <w:ind w:left="4320" w:hanging="360"/>
      </w:pPr>
      <w:rPr>
        <w:rFonts w:ascii="Wingdings" w:hAnsi="Wingdings" w:hint="default"/>
      </w:rPr>
    </w:lvl>
    <w:lvl w:ilvl="6" w:tplc="D48A2CA8">
      <w:start w:val="1"/>
      <w:numFmt w:val="bullet"/>
      <w:lvlText w:val=""/>
      <w:lvlJc w:val="left"/>
      <w:pPr>
        <w:ind w:left="5040" w:hanging="360"/>
      </w:pPr>
      <w:rPr>
        <w:rFonts w:ascii="Symbol" w:hAnsi="Symbol" w:hint="default"/>
      </w:rPr>
    </w:lvl>
    <w:lvl w:ilvl="7" w:tplc="AC9EC746">
      <w:start w:val="1"/>
      <w:numFmt w:val="bullet"/>
      <w:lvlText w:val="o"/>
      <w:lvlJc w:val="left"/>
      <w:pPr>
        <w:ind w:left="5760" w:hanging="360"/>
      </w:pPr>
      <w:rPr>
        <w:rFonts w:ascii="Courier New" w:hAnsi="Courier New" w:hint="default"/>
      </w:rPr>
    </w:lvl>
    <w:lvl w:ilvl="8" w:tplc="5D085F5C">
      <w:start w:val="1"/>
      <w:numFmt w:val="bullet"/>
      <w:lvlText w:val=""/>
      <w:lvlJc w:val="left"/>
      <w:pPr>
        <w:ind w:left="6480" w:hanging="360"/>
      </w:pPr>
      <w:rPr>
        <w:rFonts w:ascii="Wingdings" w:hAnsi="Wingdings" w:hint="default"/>
      </w:rPr>
    </w:lvl>
  </w:abstractNum>
  <w:num w:numId="1" w16cid:durableId="1454783029">
    <w:abstractNumId w:val="19"/>
  </w:num>
  <w:num w:numId="2" w16cid:durableId="558711971">
    <w:abstractNumId w:val="8"/>
  </w:num>
  <w:num w:numId="3" w16cid:durableId="1494101541">
    <w:abstractNumId w:val="1"/>
  </w:num>
  <w:num w:numId="4" w16cid:durableId="720902780">
    <w:abstractNumId w:val="14"/>
  </w:num>
  <w:num w:numId="5" w16cid:durableId="1607273695">
    <w:abstractNumId w:val="7"/>
  </w:num>
  <w:num w:numId="6" w16cid:durableId="837960299">
    <w:abstractNumId w:val="6"/>
  </w:num>
  <w:num w:numId="7" w16cid:durableId="1819298069">
    <w:abstractNumId w:val="4"/>
  </w:num>
  <w:num w:numId="8" w16cid:durableId="1401947616">
    <w:abstractNumId w:val="11"/>
  </w:num>
  <w:num w:numId="9" w16cid:durableId="1366906259">
    <w:abstractNumId w:val="2"/>
  </w:num>
  <w:num w:numId="10" w16cid:durableId="253822654">
    <w:abstractNumId w:val="16"/>
  </w:num>
  <w:num w:numId="11" w16cid:durableId="1610549969">
    <w:abstractNumId w:val="5"/>
  </w:num>
  <w:num w:numId="12" w16cid:durableId="239751696">
    <w:abstractNumId w:val="12"/>
  </w:num>
  <w:num w:numId="13" w16cid:durableId="1988781495">
    <w:abstractNumId w:val="0"/>
  </w:num>
  <w:num w:numId="14" w16cid:durableId="1507404335">
    <w:abstractNumId w:val="18"/>
  </w:num>
  <w:num w:numId="15" w16cid:durableId="519052967">
    <w:abstractNumId w:val="3"/>
  </w:num>
  <w:num w:numId="16" w16cid:durableId="251545591">
    <w:abstractNumId w:val="13"/>
  </w:num>
  <w:num w:numId="17" w16cid:durableId="1962110570">
    <w:abstractNumId w:val="15"/>
  </w:num>
  <w:num w:numId="18" w16cid:durableId="1782456901">
    <w:abstractNumId w:val="17"/>
  </w:num>
  <w:num w:numId="19" w16cid:durableId="1139567611">
    <w:abstractNumId w:val="9"/>
  </w:num>
  <w:num w:numId="20" w16cid:durableId="2125877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B1C"/>
    <w:rsid w:val="00003A7F"/>
    <w:rsid w:val="00004E0D"/>
    <w:rsid w:val="0000649C"/>
    <w:rsid w:val="00007E98"/>
    <w:rsid w:val="000130ED"/>
    <w:rsid w:val="00015DC6"/>
    <w:rsid w:val="00017BD5"/>
    <w:rsid w:val="00022596"/>
    <w:rsid w:val="00023D81"/>
    <w:rsid w:val="00027183"/>
    <w:rsid w:val="00033B61"/>
    <w:rsid w:val="00034529"/>
    <w:rsid w:val="00036951"/>
    <w:rsid w:val="00042F38"/>
    <w:rsid w:val="000452CD"/>
    <w:rsid w:val="0005131D"/>
    <w:rsid w:val="00052512"/>
    <w:rsid w:val="000618E2"/>
    <w:rsid w:val="0007009C"/>
    <w:rsid w:val="00071ADD"/>
    <w:rsid w:val="0007611E"/>
    <w:rsid w:val="00077C82"/>
    <w:rsid w:val="00090A50"/>
    <w:rsid w:val="00093D98"/>
    <w:rsid w:val="00094881"/>
    <w:rsid w:val="00095F74"/>
    <w:rsid w:val="00096EFB"/>
    <w:rsid w:val="000A0126"/>
    <w:rsid w:val="000A0635"/>
    <w:rsid w:val="000A173D"/>
    <w:rsid w:val="000A2E11"/>
    <w:rsid w:val="000A51DE"/>
    <w:rsid w:val="000A764F"/>
    <w:rsid w:val="000B2CD0"/>
    <w:rsid w:val="000B391D"/>
    <w:rsid w:val="000C05E9"/>
    <w:rsid w:val="000C47E4"/>
    <w:rsid w:val="000C51E7"/>
    <w:rsid w:val="000C6BD5"/>
    <w:rsid w:val="000D55A7"/>
    <w:rsid w:val="000D7750"/>
    <w:rsid w:val="000D7D0A"/>
    <w:rsid w:val="000E0569"/>
    <w:rsid w:val="000E6A92"/>
    <w:rsid w:val="000F7060"/>
    <w:rsid w:val="0010028A"/>
    <w:rsid w:val="00101819"/>
    <w:rsid w:val="00105525"/>
    <w:rsid w:val="00106F80"/>
    <w:rsid w:val="00110330"/>
    <w:rsid w:val="0011076D"/>
    <w:rsid w:val="001120EA"/>
    <w:rsid w:val="00114E2F"/>
    <w:rsid w:val="001159E3"/>
    <w:rsid w:val="00120047"/>
    <w:rsid w:val="00121969"/>
    <w:rsid w:val="00123001"/>
    <w:rsid w:val="00126B07"/>
    <w:rsid w:val="00126E69"/>
    <w:rsid w:val="00133FD3"/>
    <w:rsid w:val="00136788"/>
    <w:rsid w:val="00137D54"/>
    <w:rsid w:val="001470BB"/>
    <w:rsid w:val="00152C8E"/>
    <w:rsid w:val="00154D92"/>
    <w:rsid w:val="001614EB"/>
    <w:rsid w:val="00162228"/>
    <w:rsid w:val="00164767"/>
    <w:rsid w:val="00164882"/>
    <w:rsid w:val="00167213"/>
    <w:rsid w:val="00177F9E"/>
    <w:rsid w:val="00181CDF"/>
    <w:rsid w:val="0018434E"/>
    <w:rsid w:val="001924F5"/>
    <w:rsid w:val="00193C75"/>
    <w:rsid w:val="00195A8F"/>
    <w:rsid w:val="0019749A"/>
    <w:rsid w:val="001A3A0C"/>
    <w:rsid w:val="001A5A67"/>
    <w:rsid w:val="001A6316"/>
    <w:rsid w:val="001B1D0E"/>
    <w:rsid w:val="001B3792"/>
    <w:rsid w:val="001C0760"/>
    <w:rsid w:val="001C0A1D"/>
    <w:rsid w:val="001C34AF"/>
    <w:rsid w:val="001C357B"/>
    <w:rsid w:val="001C3F2F"/>
    <w:rsid w:val="001D1108"/>
    <w:rsid w:val="001D5A5E"/>
    <w:rsid w:val="001E4241"/>
    <w:rsid w:val="001F2848"/>
    <w:rsid w:val="001F40FB"/>
    <w:rsid w:val="001F4ED2"/>
    <w:rsid w:val="001F5122"/>
    <w:rsid w:val="001F7FA8"/>
    <w:rsid w:val="00201666"/>
    <w:rsid w:val="00203BF1"/>
    <w:rsid w:val="0021206E"/>
    <w:rsid w:val="002123C4"/>
    <w:rsid w:val="0021273B"/>
    <w:rsid w:val="00212AE2"/>
    <w:rsid w:val="002169EB"/>
    <w:rsid w:val="002231F0"/>
    <w:rsid w:val="002242F8"/>
    <w:rsid w:val="002315BB"/>
    <w:rsid w:val="002327E4"/>
    <w:rsid w:val="00232E30"/>
    <w:rsid w:val="002336FC"/>
    <w:rsid w:val="002353D2"/>
    <w:rsid w:val="0023769F"/>
    <w:rsid w:val="00240535"/>
    <w:rsid w:val="0024336B"/>
    <w:rsid w:val="002438F2"/>
    <w:rsid w:val="00244BB7"/>
    <w:rsid w:val="00246934"/>
    <w:rsid w:val="00247275"/>
    <w:rsid w:val="002528B2"/>
    <w:rsid w:val="00254F79"/>
    <w:rsid w:val="00255FB1"/>
    <w:rsid w:val="002563D9"/>
    <w:rsid w:val="00256B42"/>
    <w:rsid w:val="00256DCB"/>
    <w:rsid w:val="00261C25"/>
    <w:rsid w:val="00261F09"/>
    <w:rsid w:val="00265AB1"/>
    <w:rsid w:val="00265B85"/>
    <w:rsid w:val="00266A75"/>
    <w:rsid w:val="00271355"/>
    <w:rsid w:val="0027420E"/>
    <w:rsid w:val="00274C02"/>
    <w:rsid w:val="00276C53"/>
    <w:rsid w:val="00277120"/>
    <w:rsid w:val="0028395E"/>
    <w:rsid w:val="00283DE6"/>
    <w:rsid w:val="00286B22"/>
    <w:rsid w:val="002872B7"/>
    <w:rsid w:val="00287BF5"/>
    <w:rsid w:val="00291AEE"/>
    <w:rsid w:val="00292FA6"/>
    <w:rsid w:val="00293670"/>
    <w:rsid w:val="002967CD"/>
    <w:rsid w:val="00297EDB"/>
    <w:rsid w:val="002A3329"/>
    <w:rsid w:val="002A3FF2"/>
    <w:rsid w:val="002A52AF"/>
    <w:rsid w:val="002A655F"/>
    <w:rsid w:val="002A6F29"/>
    <w:rsid w:val="002B1E7E"/>
    <w:rsid w:val="002B2624"/>
    <w:rsid w:val="002B7D4E"/>
    <w:rsid w:val="002C21C9"/>
    <w:rsid w:val="002C2FF2"/>
    <w:rsid w:val="002C7056"/>
    <w:rsid w:val="002D35A0"/>
    <w:rsid w:val="002D37FD"/>
    <w:rsid w:val="002D39FE"/>
    <w:rsid w:val="002D3B59"/>
    <w:rsid w:val="002D6263"/>
    <w:rsid w:val="002D664E"/>
    <w:rsid w:val="002E0267"/>
    <w:rsid w:val="002E42AD"/>
    <w:rsid w:val="002F0781"/>
    <w:rsid w:val="002F1582"/>
    <w:rsid w:val="002F1B10"/>
    <w:rsid w:val="002F25C8"/>
    <w:rsid w:val="002F3DDC"/>
    <w:rsid w:val="002F4FCC"/>
    <w:rsid w:val="0030047B"/>
    <w:rsid w:val="00301D8B"/>
    <w:rsid w:val="00307E96"/>
    <w:rsid w:val="003116E5"/>
    <w:rsid w:val="00313DE3"/>
    <w:rsid w:val="00313FF9"/>
    <w:rsid w:val="00314CE5"/>
    <w:rsid w:val="003153E4"/>
    <w:rsid w:val="003163D7"/>
    <w:rsid w:val="00320A62"/>
    <w:rsid w:val="00322771"/>
    <w:rsid w:val="00323953"/>
    <w:rsid w:val="00323B78"/>
    <w:rsid w:val="0032634A"/>
    <w:rsid w:val="0032674F"/>
    <w:rsid w:val="003267D3"/>
    <w:rsid w:val="003277C7"/>
    <w:rsid w:val="00336B74"/>
    <w:rsid w:val="00350D84"/>
    <w:rsid w:val="0035247D"/>
    <w:rsid w:val="003526AD"/>
    <w:rsid w:val="0035668A"/>
    <w:rsid w:val="00356BAB"/>
    <w:rsid w:val="00357B1A"/>
    <w:rsid w:val="00360CBC"/>
    <w:rsid w:val="00361119"/>
    <w:rsid w:val="003630E5"/>
    <w:rsid w:val="00364EB6"/>
    <w:rsid w:val="0036524E"/>
    <w:rsid w:val="003764DA"/>
    <w:rsid w:val="00381049"/>
    <w:rsid w:val="00382EC8"/>
    <w:rsid w:val="00384F38"/>
    <w:rsid w:val="0038542E"/>
    <w:rsid w:val="00390414"/>
    <w:rsid w:val="003A18E2"/>
    <w:rsid w:val="003A34C6"/>
    <w:rsid w:val="003A389E"/>
    <w:rsid w:val="003A4ED4"/>
    <w:rsid w:val="003A4F21"/>
    <w:rsid w:val="003A5345"/>
    <w:rsid w:val="003B48F1"/>
    <w:rsid w:val="003B6809"/>
    <w:rsid w:val="003C0757"/>
    <w:rsid w:val="003C29EC"/>
    <w:rsid w:val="003C391E"/>
    <w:rsid w:val="003C3E63"/>
    <w:rsid w:val="003C55CD"/>
    <w:rsid w:val="003D438F"/>
    <w:rsid w:val="003D60BC"/>
    <w:rsid w:val="003E1DAA"/>
    <w:rsid w:val="003E231E"/>
    <w:rsid w:val="003E4834"/>
    <w:rsid w:val="003E4B82"/>
    <w:rsid w:val="003E7775"/>
    <w:rsid w:val="003F0310"/>
    <w:rsid w:val="003F1073"/>
    <w:rsid w:val="003F1E8B"/>
    <w:rsid w:val="003F2482"/>
    <w:rsid w:val="003F2D6F"/>
    <w:rsid w:val="003F3AFA"/>
    <w:rsid w:val="003F6CCF"/>
    <w:rsid w:val="00400E40"/>
    <w:rsid w:val="00403584"/>
    <w:rsid w:val="0040372E"/>
    <w:rsid w:val="00404458"/>
    <w:rsid w:val="00406136"/>
    <w:rsid w:val="004068AF"/>
    <w:rsid w:val="004115E7"/>
    <w:rsid w:val="0041325A"/>
    <w:rsid w:val="004144A1"/>
    <w:rsid w:val="0042040C"/>
    <w:rsid w:val="00423E29"/>
    <w:rsid w:val="00425AE6"/>
    <w:rsid w:val="004266A7"/>
    <w:rsid w:val="00426784"/>
    <w:rsid w:val="00427673"/>
    <w:rsid w:val="004278CB"/>
    <w:rsid w:val="00433F02"/>
    <w:rsid w:val="004351D8"/>
    <w:rsid w:val="004369FF"/>
    <w:rsid w:val="0044055B"/>
    <w:rsid w:val="00441C41"/>
    <w:rsid w:val="004441F1"/>
    <w:rsid w:val="00444B81"/>
    <w:rsid w:val="0044591E"/>
    <w:rsid w:val="00445BAF"/>
    <w:rsid w:val="00451365"/>
    <w:rsid w:val="00452DB9"/>
    <w:rsid w:val="00453A8B"/>
    <w:rsid w:val="004552D3"/>
    <w:rsid w:val="0045607B"/>
    <w:rsid w:val="00456F71"/>
    <w:rsid w:val="004614DD"/>
    <w:rsid w:val="004622C3"/>
    <w:rsid w:val="0046246E"/>
    <w:rsid w:val="00462BCC"/>
    <w:rsid w:val="00463EAD"/>
    <w:rsid w:val="00464C95"/>
    <w:rsid w:val="00466E40"/>
    <w:rsid w:val="004707C4"/>
    <w:rsid w:val="0047483B"/>
    <w:rsid w:val="00480485"/>
    <w:rsid w:val="004838BD"/>
    <w:rsid w:val="00484B60"/>
    <w:rsid w:val="004850CC"/>
    <w:rsid w:val="00485568"/>
    <w:rsid w:val="00491F0E"/>
    <w:rsid w:val="004A23B4"/>
    <w:rsid w:val="004B18B6"/>
    <w:rsid w:val="004B4F2D"/>
    <w:rsid w:val="004B601E"/>
    <w:rsid w:val="004B621C"/>
    <w:rsid w:val="004B65EA"/>
    <w:rsid w:val="004C0DA9"/>
    <w:rsid w:val="004C3723"/>
    <w:rsid w:val="004C4376"/>
    <w:rsid w:val="004C527F"/>
    <w:rsid w:val="004D2935"/>
    <w:rsid w:val="004D32D3"/>
    <w:rsid w:val="004E65D2"/>
    <w:rsid w:val="004F0020"/>
    <w:rsid w:val="004F0779"/>
    <w:rsid w:val="004F5DB0"/>
    <w:rsid w:val="00502FE7"/>
    <w:rsid w:val="00503684"/>
    <w:rsid w:val="00503E4A"/>
    <w:rsid w:val="00504FA1"/>
    <w:rsid w:val="005058F4"/>
    <w:rsid w:val="00507148"/>
    <w:rsid w:val="00512F13"/>
    <w:rsid w:val="00514076"/>
    <w:rsid w:val="00514588"/>
    <w:rsid w:val="00521FC0"/>
    <w:rsid w:val="005229E6"/>
    <w:rsid w:val="00524E11"/>
    <w:rsid w:val="00530A05"/>
    <w:rsid w:val="00533432"/>
    <w:rsid w:val="00534D99"/>
    <w:rsid w:val="005360B0"/>
    <w:rsid w:val="00536D93"/>
    <w:rsid w:val="00543A3D"/>
    <w:rsid w:val="00546280"/>
    <w:rsid w:val="0055307B"/>
    <w:rsid w:val="00557899"/>
    <w:rsid w:val="005669C2"/>
    <w:rsid w:val="005671A8"/>
    <w:rsid w:val="00567ECE"/>
    <w:rsid w:val="00570BFB"/>
    <w:rsid w:val="00570E25"/>
    <w:rsid w:val="005727E4"/>
    <w:rsid w:val="00573015"/>
    <w:rsid w:val="00573C72"/>
    <w:rsid w:val="005762EE"/>
    <w:rsid w:val="00583445"/>
    <w:rsid w:val="005878DB"/>
    <w:rsid w:val="00590EA2"/>
    <w:rsid w:val="00591CB2"/>
    <w:rsid w:val="00592E07"/>
    <w:rsid w:val="00594F08"/>
    <w:rsid w:val="005951F8"/>
    <w:rsid w:val="00597285"/>
    <w:rsid w:val="005A51DC"/>
    <w:rsid w:val="005B184D"/>
    <w:rsid w:val="005C6834"/>
    <w:rsid w:val="005D0A11"/>
    <w:rsid w:val="005D313B"/>
    <w:rsid w:val="005D6779"/>
    <w:rsid w:val="005D69F8"/>
    <w:rsid w:val="005D6CC0"/>
    <w:rsid w:val="005E06BC"/>
    <w:rsid w:val="005E0FE2"/>
    <w:rsid w:val="005E6A48"/>
    <w:rsid w:val="005F4079"/>
    <w:rsid w:val="005F439F"/>
    <w:rsid w:val="005F6FE9"/>
    <w:rsid w:val="005F6FFE"/>
    <w:rsid w:val="0060224D"/>
    <w:rsid w:val="006056A8"/>
    <w:rsid w:val="006059CC"/>
    <w:rsid w:val="006062FC"/>
    <w:rsid w:val="0060697F"/>
    <w:rsid w:val="00610122"/>
    <w:rsid w:val="00613C12"/>
    <w:rsid w:val="00615283"/>
    <w:rsid w:val="006261C6"/>
    <w:rsid w:val="00631F0E"/>
    <w:rsid w:val="00632D92"/>
    <w:rsid w:val="00633E70"/>
    <w:rsid w:val="0063628C"/>
    <w:rsid w:val="00641053"/>
    <w:rsid w:val="00644906"/>
    <w:rsid w:val="00647579"/>
    <w:rsid w:val="00647C96"/>
    <w:rsid w:val="006522B8"/>
    <w:rsid w:val="00652929"/>
    <w:rsid w:val="00656E8E"/>
    <w:rsid w:val="00660D46"/>
    <w:rsid w:val="006619CA"/>
    <w:rsid w:val="00662426"/>
    <w:rsid w:val="006652D9"/>
    <w:rsid w:val="006771F1"/>
    <w:rsid w:val="00680454"/>
    <w:rsid w:val="00681117"/>
    <w:rsid w:val="0068194F"/>
    <w:rsid w:val="0068217C"/>
    <w:rsid w:val="0068742E"/>
    <w:rsid w:val="00691F1B"/>
    <w:rsid w:val="006934BD"/>
    <w:rsid w:val="00693AC4"/>
    <w:rsid w:val="00694340"/>
    <w:rsid w:val="006946F6"/>
    <w:rsid w:val="00695EFB"/>
    <w:rsid w:val="006A0A0E"/>
    <w:rsid w:val="006A13AB"/>
    <w:rsid w:val="006A3D62"/>
    <w:rsid w:val="006A5390"/>
    <w:rsid w:val="006A6F4A"/>
    <w:rsid w:val="006B422D"/>
    <w:rsid w:val="006C1D0E"/>
    <w:rsid w:val="006C6E53"/>
    <w:rsid w:val="006D1285"/>
    <w:rsid w:val="006D1A40"/>
    <w:rsid w:val="006D651A"/>
    <w:rsid w:val="006E28A6"/>
    <w:rsid w:val="006E478C"/>
    <w:rsid w:val="006E4C89"/>
    <w:rsid w:val="006E508A"/>
    <w:rsid w:val="006F2477"/>
    <w:rsid w:val="006F3ECF"/>
    <w:rsid w:val="006F49B4"/>
    <w:rsid w:val="00703E55"/>
    <w:rsid w:val="00704A93"/>
    <w:rsid w:val="00705FB0"/>
    <w:rsid w:val="007064D4"/>
    <w:rsid w:val="00707DC6"/>
    <w:rsid w:val="00707E76"/>
    <w:rsid w:val="007169F2"/>
    <w:rsid w:val="00725813"/>
    <w:rsid w:val="00726307"/>
    <w:rsid w:val="0072798C"/>
    <w:rsid w:val="0073467F"/>
    <w:rsid w:val="00735640"/>
    <w:rsid w:val="00735979"/>
    <w:rsid w:val="007414E9"/>
    <w:rsid w:val="007429C2"/>
    <w:rsid w:val="0074761F"/>
    <w:rsid w:val="00752980"/>
    <w:rsid w:val="00752FD7"/>
    <w:rsid w:val="007606D6"/>
    <w:rsid w:val="007607B5"/>
    <w:rsid w:val="00762593"/>
    <w:rsid w:val="007655CF"/>
    <w:rsid w:val="007814A1"/>
    <w:rsid w:val="00782C31"/>
    <w:rsid w:val="00783097"/>
    <w:rsid w:val="00783D8F"/>
    <w:rsid w:val="00794097"/>
    <w:rsid w:val="00794A1C"/>
    <w:rsid w:val="00795B19"/>
    <w:rsid w:val="007960F6"/>
    <w:rsid w:val="00796649"/>
    <w:rsid w:val="007A0A2D"/>
    <w:rsid w:val="007A166B"/>
    <w:rsid w:val="007A56B9"/>
    <w:rsid w:val="007A6E0F"/>
    <w:rsid w:val="007B0143"/>
    <w:rsid w:val="007B0F7B"/>
    <w:rsid w:val="007B4919"/>
    <w:rsid w:val="007B4E97"/>
    <w:rsid w:val="007B5F45"/>
    <w:rsid w:val="007B6F72"/>
    <w:rsid w:val="007C0A7A"/>
    <w:rsid w:val="007C2B0E"/>
    <w:rsid w:val="007C649B"/>
    <w:rsid w:val="007C6FA2"/>
    <w:rsid w:val="007D60E7"/>
    <w:rsid w:val="007D6993"/>
    <w:rsid w:val="007D6B6F"/>
    <w:rsid w:val="007E1A74"/>
    <w:rsid w:val="007E1BB4"/>
    <w:rsid w:val="007E38D2"/>
    <w:rsid w:val="007E62E3"/>
    <w:rsid w:val="007E7D4B"/>
    <w:rsid w:val="007F2A02"/>
    <w:rsid w:val="007F71F7"/>
    <w:rsid w:val="007F7681"/>
    <w:rsid w:val="00804C01"/>
    <w:rsid w:val="008134B6"/>
    <w:rsid w:val="008137A6"/>
    <w:rsid w:val="00816CFD"/>
    <w:rsid w:val="00817C4F"/>
    <w:rsid w:val="0082355F"/>
    <w:rsid w:val="0082362D"/>
    <w:rsid w:val="008243AA"/>
    <w:rsid w:val="008270F6"/>
    <w:rsid w:val="00827CFE"/>
    <w:rsid w:val="00833C99"/>
    <w:rsid w:val="0083706F"/>
    <w:rsid w:val="0084048F"/>
    <w:rsid w:val="0084171F"/>
    <w:rsid w:val="00842FE3"/>
    <w:rsid w:val="00845E89"/>
    <w:rsid w:val="008517B2"/>
    <w:rsid w:val="00851D98"/>
    <w:rsid w:val="0085309F"/>
    <w:rsid w:val="00855C69"/>
    <w:rsid w:val="00860613"/>
    <w:rsid w:val="008614C8"/>
    <w:rsid w:val="00871E30"/>
    <w:rsid w:val="00874D12"/>
    <w:rsid w:val="00882289"/>
    <w:rsid w:val="00883271"/>
    <w:rsid w:val="00883AB3"/>
    <w:rsid w:val="00883EC1"/>
    <w:rsid w:val="00892902"/>
    <w:rsid w:val="00893978"/>
    <w:rsid w:val="00895D9F"/>
    <w:rsid w:val="008A02A8"/>
    <w:rsid w:val="008A6589"/>
    <w:rsid w:val="008A66BC"/>
    <w:rsid w:val="008A6F32"/>
    <w:rsid w:val="008B1DC3"/>
    <w:rsid w:val="008B7831"/>
    <w:rsid w:val="008B79D0"/>
    <w:rsid w:val="008C3278"/>
    <w:rsid w:val="008C3375"/>
    <w:rsid w:val="008C3F20"/>
    <w:rsid w:val="008C5C97"/>
    <w:rsid w:val="008D0E55"/>
    <w:rsid w:val="008D1B77"/>
    <w:rsid w:val="008D5C06"/>
    <w:rsid w:val="008E156A"/>
    <w:rsid w:val="008E4969"/>
    <w:rsid w:val="008E4BCB"/>
    <w:rsid w:val="008E76AC"/>
    <w:rsid w:val="008F0ACE"/>
    <w:rsid w:val="008F11A6"/>
    <w:rsid w:val="008F2CC0"/>
    <w:rsid w:val="008F4ED1"/>
    <w:rsid w:val="008F61CB"/>
    <w:rsid w:val="008F6618"/>
    <w:rsid w:val="008F7E07"/>
    <w:rsid w:val="00902EF0"/>
    <w:rsid w:val="00905173"/>
    <w:rsid w:val="009069E4"/>
    <w:rsid w:val="009074AC"/>
    <w:rsid w:val="00910B9E"/>
    <w:rsid w:val="00910C69"/>
    <w:rsid w:val="00913142"/>
    <w:rsid w:val="009145A5"/>
    <w:rsid w:val="00916CD3"/>
    <w:rsid w:val="00921021"/>
    <w:rsid w:val="0093449C"/>
    <w:rsid w:val="00936F03"/>
    <w:rsid w:val="00937669"/>
    <w:rsid w:val="00941499"/>
    <w:rsid w:val="00941FA4"/>
    <w:rsid w:val="00942E2F"/>
    <w:rsid w:val="00944006"/>
    <w:rsid w:val="009469D9"/>
    <w:rsid w:val="009478AE"/>
    <w:rsid w:val="00952172"/>
    <w:rsid w:val="009544EE"/>
    <w:rsid w:val="00957943"/>
    <w:rsid w:val="00961FC4"/>
    <w:rsid w:val="009641F8"/>
    <w:rsid w:val="00965F4C"/>
    <w:rsid w:val="0097747E"/>
    <w:rsid w:val="009812F9"/>
    <w:rsid w:val="00981A37"/>
    <w:rsid w:val="009846AB"/>
    <w:rsid w:val="00986F9F"/>
    <w:rsid w:val="00987FDA"/>
    <w:rsid w:val="00990077"/>
    <w:rsid w:val="009917A9"/>
    <w:rsid w:val="00995730"/>
    <w:rsid w:val="009A3971"/>
    <w:rsid w:val="009A50E8"/>
    <w:rsid w:val="009A5D74"/>
    <w:rsid w:val="009A71B6"/>
    <w:rsid w:val="009A7F39"/>
    <w:rsid w:val="009B0C90"/>
    <w:rsid w:val="009B7DD8"/>
    <w:rsid w:val="009C1CC1"/>
    <w:rsid w:val="009C3818"/>
    <w:rsid w:val="009C49B4"/>
    <w:rsid w:val="009C5A92"/>
    <w:rsid w:val="009C5D4E"/>
    <w:rsid w:val="009C6328"/>
    <w:rsid w:val="009C7DE1"/>
    <w:rsid w:val="009D00B8"/>
    <w:rsid w:val="009D1D9E"/>
    <w:rsid w:val="009D40AE"/>
    <w:rsid w:val="009D4413"/>
    <w:rsid w:val="009D653A"/>
    <w:rsid w:val="009D7FD7"/>
    <w:rsid w:val="009E29B5"/>
    <w:rsid w:val="009E35AE"/>
    <w:rsid w:val="009E4C8A"/>
    <w:rsid w:val="009F31A5"/>
    <w:rsid w:val="009F3F72"/>
    <w:rsid w:val="009F5D38"/>
    <w:rsid w:val="00A07163"/>
    <w:rsid w:val="00A12C93"/>
    <w:rsid w:val="00A1430F"/>
    <w:rsid w:val="00A16D49"/>
    <w:rsid w:val="00A35C21"/>
    <w:rsid w:val="00A40732"/>
    <w:rsid w:val="00A41DB8"/>
    <w:rsid w:val="00A436FF"/>
    <w:rsid w:val="00A44181"/>
    <w:rsid w:val="00A46003"/>
    <w:rsid w:val="00A50FA2"/>
    <w:rsid w:val="00A551CA"/>
    <w:rsid w:val="00A56033"/>
    <w:rsid w:val="00A63389"/>
    <w:rsid w:val="00A66834"/>
    <w:rsid w:val="00A668BF"/>
    <w:rsid w:val="00A67AF7"/>
    <w:rsid w:val="00A70BBB"/>
    <w:rsid w:val="00A71FCA"/>
    <w:rsid w:val="00A735D4"/>
    <w:rsid w:val="00A74A18"/>
    <w:rsid w:val="00A766B7"/>
    <w:rsid w:val="00A76C93"/>
    <w:rsid w:val="00A823AC"/>
    <w:rsid w:val="00A8281A"/>
    <w:rsid w:val="00A835E9"/>
    <w:rsid w:val="00A837C1"/>
    <w:rsid w:val="00A8385B"/>
    <w:rsid w:val="00A83AE0"/>
    <w:rsid w:val="00A84D0B"/>
    <w:rsid w:val="00A85976"/>
    <w:rsid w:val="00A864E2"/>
    <w:rsid w:val="00A8651A"/>
    <w:rsid w:val="00A916D5"/>
    <w:rsid w:val="00A92CD0"/>
    <w:rsid w:val="00A94E5A"/>
    <w:rsid w:val="00AA07A3"/>
    <w:rsid w:val="00AA4308"/>
    <w:rsid w:val="00AB3888"/>
    <w:rsid w:val="00AB74BE"/>
    <w:rsid w:val="00AC0148"/>
    <w:rsid w:val="00AC517F"/>
    <w:rsid w:val="00AC574E"/>
    <w:rsid w:val="00AC7292"/>
    <w:rsid w:val="00AC77E8"/>
    <w:rsid w:val="00AD706B"/>
    <w:rsid w:val="00AD741F"/>
    <w:rsid w:val="00AE30AD"/>
    <w:rsid w:val="00AE3B85"/>
    <w:rsid w:val="00AE4282"/>
    <w:rsid w:val="00AE4959"/>
    <w:rsid w:val="00AE6E43"/>
    <w:rsid w:val="00AE7CEF"/>
    <w:rsid w:val="00AF0083"/>
    <w:rsid w:val="00AF1D38"/>
    <w:rsid w:val="00AF3571"/>
    <w:rsid w:val="00AF3764"/>
    <w:rsid w:val="00AF440A"/>
    <w:rsid w:val="00B01767"/>
    <w:rsid w:val="00B0350E"/>
    <w:rsid w:val="00B057C4"/>
    <w:rsid w:val="00B06246"/>
    <w:rsid w:val="00B06719"/>
    <w:rsid w:val="00B10F8D"/>
    <w:rsid w:val="00B14A04"/>
    <w:rsid w:val="00B156E8"/>
    <w:rsid w:val="00B205EE"/>
    <w:rsid w:val="00B270FC"/>
    <w:rsid w:val="00B30A8D"/>
    <w:rsid w:val="00B3281E"/>
    <w:rsid w:val="00B33612"/>
    <w:rsid w:val="00B33B03"/>
    <w:rsid w:val="00B370F6"/>
    <w:rsid w:val="00B44635"/>
    <w:rsid w:val="00B447F6"/>
    <w:rsid w:val="00B514DE"/>
    <w:rsid w:val="00B55042"/>
    <w:rsid w:val="00B569B7"/>
    <w:rsid w:val="00B56C3C"/>
    <w:rsid w:val="00B6050B"/>
    <w:rsid w:val="00B60F44"/>
    <w:rsid w:val="00B61475"/>
    <w:rsid w:val="00B62197"/>
    <w:rsid w:val="00B62B4A"/>
    <w:rsid w:val="00B630DB"/>
    <w:rsid w:val="00B67A36"/>
    <w:rsid w:val="00B75AF8"/>
    <w:rsid w:val="00B77AB6"/>
    <w:rsid w:val="00B8502B"/>
    <w:rsid w:val="00B865B4"/>
    <w:rsid w:val="00B86746"/>
    <w:rsid w:val="00B95211"/>
    <w:rsid w:val="00B96367"/>
    <w:rsid w:val="00B96F10"/>
    <w:rsid w:val="00BA22E0"/>
    <w:rsid w:val="00BA3F2A"/>
    <w:rsid w:val="00BA5A50"/>
    <w:rsid w:val="00BA666C"/>
    <w:rsid w:val="00BA7C6E"/>
    <w:rsid w:val="00BB4A0D"/>
    <w:rsid w:val="00BB52C2"/>
    <w:rsid w:val="00BB65EA"/>
    <w:rsid w:val="00BC004C"/>
    <w:rsid w:val="00BC190D"/>
    <w:rsid w:val="00BC245D"/>
    <w:rsid w:val="00BD0E0C"/>
    <w:rsid w:val="00BD4737"/>
    <w:rsid w:val="00BD6FD0"/>
    <w:rsid w:val="00BE0E41"/>
    <w:rsid w:val="00BE148A"/>
    <w:rsid w:val="00BE2457"/>
    <w:rsid w:val="00BE2548"/>
    <w:rsid w:val="00BE7EE2"/>
    <w:rsid w:val="00BF4584"/>
    <w:rsid w:val="00BF5BA3"/>
    <w:rsid w:val="00C006AB"/>
    <w:rsid w:val="00C01F10"/>
    <w:rsid w:val="00C033AE"/>
    <w:rsid w:val="00C062BB"/>
    <w:rsid w:val="00C11C77"/>
    <w:rsid w:val="00C11EFE"/>
    <w:rsid w:val="00C300AF"/>
    <w:rsid w:val="00C31842"/>
    <w:rsid w:val="00C33BF1"/>
    <w:rsid w:val="00C37A3F"/>
    <w:rsid w:val="00C51098"/>
    <w:rsid w:val="00C52078"/>
    <w:rsid w:val="00C5568C"/>
    <w:rsid w:val="00C62A42"/>
    <w:rsid w:val="00C64794"/>
    <w:rsid w:val="00C66AFD"/>
    <w:rsid w:val="00C6737B"/>
    <w:rsid w:val="00C675E0"/>
    <w:rsid w:val="00C713EC"/>
    <w:rsid w:val="00C71D42"/>
    <w:rsid w:val="00C726F8"/>
    <w:rsid w:val="00C754C8"/>
    <w:rsid w:val="00C76628"/>
    <w:rsid w:val="00C7793B"/>
    <w:rsid w:val="00C77960"/>
    <w:rsid w:val="00C81872"/>
    <w:rsid w:val="00C82D32"/>
    <w:rsid w:val="00C841ED"/>
    <w:rsid w:val="00C847D6"/>
    <w:rsid w:val="00C84A12"/>
    <w:rsid w:val="00C850D4"/>
    <w:rsid w:val="00C85A56"/>
    <w:rsid w:val="00C85A5D"/>
    <w:rsid w:val="00C86452"/>
    <w:rsid w:val="00C90425"/>
    <w:rsid w:val="00C90A36"/>
    <w:rsid w:val="00CA3823"/>
    <w:rsid w:val="00CA383B"/>
    <w:rsid w:val="00CA47B8"/>
    <w:rsid w:val="00CA6AFA"/>
    <w:rsid w:val="00CA70C5"/>
    <w:rsid w:val="00CB1BD2"/>
    <w:rsid w:val="00CB4FBC"/>
    <w:rsid w:val="00CB7CF6"/>
    <w:rsid w:val="00CC013C"/>
    <w:rsid w:val="00CD0FC8"/>
    <w:rsid w:val="00CD222C"/>
    <w:rsid w:val="00CD37F5"/>
    <w:rsid w:val="00CD5979"/>
    <w:rsid w:val="00CD5D58"/>
    <w:rsid w:val="00CE0ABA"/>
    <w:rsid w:val="00CE1C4F"/>
    <w:rsid w:val="00CE1D9F"/>
    <w:rsid w:val="00CE3A00"/>
    <w:rsid w:val="00CE3A5A"/>
    <w:rsid w:val="00CE46EA"/>
    <w:rsid w:val="00CE7F6E"/>
    <w:rsid w:val="00CF0B4E"/>
    <w:rsid w:val="00CF0EA0"/>
    <w:rsid w:val="00CF208E"/>
    <w:rsid w:val="00CF5E6B"/>
    <w:rsid w:val="00CF759D"/>
    <w:rsid w:val="00CF798D"/>
    <w:rsid w:val="00D002CE"/>
    <w:rsid w:val="00D03CBC"/>
    <w:rsid w:val="00D0537F"/>
    <w:rsid w:val="00D14BEF"/>
    <w:rsid w:val="00D16551"/>
    <w:rsid w:val="00D168B0"/>
    <w:rsid w:val="00D17AE7"/>
    <w:rsid w:val="00D2217B"/>
    <w:rsid w:val="00D23CC4"/>
    <w:rsid w:val="00D27255"/>
    <w:rsid w:val="00D27512"/>
    <w:rsid w:val="00D30812"/>
    <w:rsid w:val="00D3249E"/>
    <w:rsid w:val="00D32EE8"/>
    <w:rsid w:val="00D348C3"/>
    <w:rsid w:val="00D451AD"/>
    <w:rsid w:val="00D45989"/>
    <w:rsid w:val="00D46A36"/>
    <w:rsid w:val="00D477D8"/>
    <w:rsid w:val="00D51143"/>
    <w:rsid w:val="00D54AA5"/>
    <w:rsid w:val="00D55216"/>
    <w:rsid w:val="00D56AF6"/>
    <w:rsid w:val="00D570B7"/>
    <w:rsid w:val="00D570F3"/>
    <w:rsid w:val="00D57538"/>
    <w:rsid w:val="00D62E45"/>
    <w:rsid w:val="00D63F31"/>
    <w:rsid w:val="00D63FF7"/>
    <w:rsid w:val="00D663A9"/>
    <w:rsid w:val="00D66FE8"/>
    <w:rsid w:val="00D707F4"/>
    <w:rsid w:val="00D7143B"/>
    <w:rsid w:val="00D752B4"/>
    <w:rsid w:val="00D773F8"/>
    <w:rsid w:val="00D81039"/>
    <w:rsid w:val="00D83F0C"/>
    <w:rsid w:val="00D84159"/>
    <w:rsid w:val="00D939E1"/>
    <w:rsid w:val="00D93FF5"/>
    <w:rsid w:val="00D94EFA"/>
    <w:rsid w:val="00D9513B"/>
    <w:rsid w:val="00DA0D1A"/>
    <w:rsid w:val="00DA1714"/>
    <w:rsid w:val="00DA1EC9"/>
    <w:rsid w:val="00DA2AF4"/>
    <w:rsid w:val="00DA3758"/>
    <w:rsid w:val="00DA48CE"/>
    <w:rsid w:val="00DA5ECF"/>
    <w:rsid w:val="00DB0BF4"/>
    <w:rsid w:val="00DB182D"/>
    <w:rsid w:val="00DB2A43"/>
    <w:rsid w:val="00DB31A1"/>
    <w:rsid w:val="00DB795E"/>
    <w:rsid w:val="00DC1E8A"/>
    <w:rsid w:val="00DC3BF4"/>
    <w:rsid w:val="00DC44FD"/>
    <w:rsid w:val="00DC48DB"/>
    <w:rsid w:val="00DD19D0"/>
    <w:rsid w:val="00DD29FD"/>
    <w:rsid w:val="00DD2FAA"/>
    <w:rsid w:val="00DD512E"/>
    <w:rsid w:val="00DD5FB0"/>
    <w:rsid w:val="00DE21E0"/>
    <w:rsid w:val="00DE4493"/>
    <w:rsid w:val="00DE5A47"/>
    <w:rsid w:val="00DF0915"/>
    <w:rsid w:val="00DF189E"/>
    <w:rsid w:val="00DF3A5B"/>
    <w:rsid w:val="00DF4887"/>
    <w:rsid w:val="00DF4C65"/>
    <w:rsid w:val="00DF5D09"/>
    <w:rsid w:val="00DF7255"/>
    <w:rsid w:val="00E013DC"/>
    <w:rsid w:val="00E02791"/>
    <w:rsid w:val="00E04016"/>
    <w:rsid w:val="00E05745"/>
    <w:rsid w:val="00E07D67"/>
    <w:rsid w:val="00E104F6"/>
    <w:rsid w:val="00E10575"/>
    <w:rsid w:val="00E10FA1"/>
    <w:rsid w:val="00E120A6"/>
    <w:rsid w:val="00E12400"/>
    <w:rsid w:val="00E12BEE"/>
    <w:rsid w:val="00E16A98"/>
    <w:rsid w:val="00E17C9F"/>
    <w:rsid w:val="00E247AA"/>
    <w:rsid w:val="00E24F83"/>
    <w:rsid w:val="00E265BE"/>
    <w:rsid w:val="00E2706A"/>
    <w:rsid w:val="00E278E1"/>
    <w:rsid w:val="00E2799A"/>
    <w:rsid w:val="00E316C2"/>
    <w:rsid w:val="00E3183A"/>
    <w:rsid w:val="00E33F71"/>
    <w:rsid w:val="00E35333"/>
    <w:rsid w:val="00E35C0B"/>
    <w:rsid w:val="00E425E8"/>
    <w:rsid w:val="00E504ED"/>
    <w:rsid w:val="00E53152"/>
    <w:rsid w:val="00E5344D"/>
    <w:rsid w:val="00E541E7"/>
    <w:rsid w:val="00E5650F"/>
    <w:rsid w:val="00E6159B"/>
    <w:rsid w:val="00E7266D"/>
    <w:rsid w:val="00E72712"/>
    <w:rsid w:val="00E73539"/>
    <w:rsid w:val="00E90848"/>
    <w:rsid w:val="00E92CE9"/>
    <w:rsid w:val="00E955BD"/>
    <w:rsid w:val="00E956E9"/>
    <w:rsid w:val="00E97D56"/>
    <w:rsid w:val="00EA05ED"/>
    <w:rsid w:val="00EA1530"/>
    <w:rsid w:val="00EA186E"/>
    <w:rsid w:val="00EA428A"/>
    <w:rsid w:val="00EA6BA8"/>
    <w:rsid w:val="00EA72D1"/>
    <w:rsid w:val="00EB01AD"/>
    <w:rsid w:val="00EB0418"/>
    <w:rsid w:val="00EB09C8"/>
    <w:rsid w:val="00EB2569"/>
    <w:rsid w:val="00EB46A8"/>
    <w:rsid w:val="00EB4C30"/>
    <w:rsid w:val="00EB5FDA"/>
    <w:rsid w:val="00EC2975"/>
    <w:rsid w:val="00EC3BC0"/>
    <w:rsid w:val="00ED239E"/>
    <w:rsid w:val="00ED259F"/>
    <w:rsid w:val="00ED3605"/>
    <w:rsid w:val="00ED4C65"/>
    <w:rsid w:val="00ED6506"/>
    <w:rsid w:val="00ED7539"/>
    <w:rsid w:val="00EE33EC"/>
    <w:rsid w:val="00EE615D"/>
    <w:rsid w:val="00EE7BF7"/>
    <w:rsid w:val="00EF09A3"/>
    <w:rsid w:val="00EF1338"/>
    <w:rsid w:val="00EF3249"/>
    <w:rsid w:val="00EF738B"/>
    <w:rsid w:val="00F00DB6"/>
    <w:rsid w:val="00F04009"/>
    <w:rsid w:val="00F053AD"/>
    <w:rsid w:val="00F11D80"/>
    <w:rsid w:val="00F213B9"/>
    <w:rsid w:val="00F232B4"/>
    <w:rsid w:val="00F32A14"/>
    <w:rsid w:val="00F33647"/>
    <w:rsid w:val="00F33B2A"/>
    <w:rsid w:val="00F33D48"/>
    <w:rsid w:val="00F359FA"/>
    <w:rsid w:val="00F35F64"/>
    <w:rsid w:val="00F407BD"/>
    <w:rsid w:val="00F4259C"/>
    <w:rsid w:val="00F4403F"/>
    <w:rsid w:val="00F45289"/>
    <w:rsid w:val="00F45F13"/>
    <w:rsid w:val="00F46AF4"/>
    <w:rsid w:val="00F5314C"/>
    <w:rsid w:val="00F53152"/>
    <w:rsid w:val="00F54BCE"/>
    <w:rsid w:val="00F569B8"/>
    <w:rsid w:val="00F56DAA"/>
    <w:rsid w:val="00F60063"/>
    <w:rsid w:val="00F62707"/>
    <w:rsid w:val="00F637C4"/>
    <w:rsid w:val="00F65D25"/>
    <w:rsid w:val="00F72C96"/>
    <w:rsid w:val="00F72DDF"/>
    <w:rsid w:val="00F739F9"/>
    <w:rsid w:val="00F75260"/>
    <w:rsid w:val="00F760B3"/>
    <w:rsid w:val="00F81BE4"/>
    <w:rsid w:val="00F9095C"/>
    <w:rsid w:val="00F90D93"/>
    <w:rsid w:val="00F915DE"/>
    <w:rsid w:val="00F9292C"/>
    <w:rsid w:val="00FA1108"/>
    <w:rsid w:val="00FA2638"/>
    <w:rsid w:val="00FA5462"/>
    <w:rsid w:val="00FA5ACC"/>
    <w:rsid w:val="00FA7EF0"/>
    <w:rsid w:val="00FB27CB"/>
    <w:rsid w:val="00FB33EF"/>
    <w:rsid w:val="00FB6845"/>
    <w:rsid w:val="00FB6D90"/>
    <w:rsid w:val="00FB79D8"/>
    <w:rsid w:val="00FC1288"/>
    <w:rsid w:val="00FC1357"/>
    <w:rsid w:val="00FC167C"/>
    <w:rsid w:val="00FC48DD"/>
    <w:rsid w:val="00FC73C0"/>
    <w:rsid w:val="00FD1EC0"/>
    <w:rsid w:val="00FD4316"/>
    <w:rsid w:val="00FD5AD2"/>
    <w:rsid w:val="00FD5C28"/>
    <w:rsid w:val="00FE0058"/>
    <w:rsid w:val="00FE116A"/>
    <w:rsid w:val="00FE2EBC"/>
    <w:rsid w:val="00FE307D"/>
    <w:rsid w:val="00FF03EC"/>
    <w:rsid w:val="00FF0CDB"/>
    <w:rsid w:val="00FF13B5"/>
    <w:rsid w:val="00FF6B38"/>
    <w:rsid w:val="08D4D5C0"/>
    <w:rsid w:val="09C7FB70"/>
    <w:rsid w:val="0D2B6C72"/>
    <w:rsid w:val="10570798"/>
    <w:rsid w:val="22F0EC8A"/>
    <w:rsid w:val="24586918"/>
    <w:rsid w:val="24DF9052"/>
    <w:rsid w:val="2999AE2A"/>
    <w:rsid w:val="39062076"/>
    <w:rsid w:val="3FFFC4F8"/>
    <w:rsid w:val="4D7712D5"/>
    <w:rsid w:val="510B6D05"/>
    <w:rsid w:val="606387FD"/>
    <w:rsid w:val="63BA1096"/>
    <w:rsid w:val="63FA135B"/>
    <w:rsid w:val="64A1E240"/>
    <w:rsid w:val="692DF617"/>
    <w:rsid w:val="6CFD21AB"/>
    <w:rsid w:val="73324656"/>
    <w:rsid w:val="739875A5"/>
    <w:rsid w:val="76C7E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link w:val="ListParagraphChar"/>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39"/>
    <w:rsid w:val="005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C29EC"/>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D31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504FA1"/>
    <w:rPr>
      <w:color w:val="808080"/>
      <w:shd w:val="clear" w:color="auto" w:fill="E6E6E6"/>
    </w:rPr>
  </w:style>
  <w:style w:type="character" w:styleId="FollowedHyperlink">
    <w:name w:val="FollowedHyperlink"/>
    <w:basedOn w:val="DefaultParagraphFont"/>
    <w:uiPriority w:val="99"/>
    <w:semiHidden/>
    <w:unhideWhenUsed/>
    <w:rsid w:val="00444B81"/>
    <w:rPr>
      <w:color w:val="954F72" w:themeColor="followedHyperlink"/>
      <w:u w:val="single"/>
    </w:rPr>
  </w:style>
  <w:style w:type="character" w:customStyle="1" w:styleId="UnresolvedMention3">
    <w:name w:val="Unresolved Mention3"/>
    <w:basedOn w:val="DefaultParagraphFont"/>
    <w:uiPriority w:val="99"/>
    <w:semiHidden/>
    <w:unhideWhenUsed/>
    <w:rsid w:val="00B569B7"/>
    <w:rPr>
      <w:color w:val="808080"/>
      <w:shd w:val="clear" w:color="auto" w:fill="E6E6E6"/>
    </w:rPr>
  </w:style>
  <w:style w:type="character" w:customStyle="1" w:styleId="ListParagraphChar">
    <w:name w:val="List Paragraph Char"/>
    <w:basedOn w:val="DefaultParagraphFont"/>
    <w:link w:val="ListParagraph"/>
    <w:uiPriority w:val="1"/>
    <w:rsid w:val="0023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6257391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788">
          <w:marLeft w:val="0"/>
          <w:marRight w:val="0"/>
          <w:marTop w:val="0"/>
          <w:marBottom w:val="0"/>
          <w:divBdr>
            <w:top w:val="none" w:sz="0" w:space="0" w:color="auto"/>
            <w:left w:val="none" w:sz="0" w:space="0" w:color="auto"/>
            <w:bottom w:val="none" w:sz="0" w:space="0" w:color="auto"/>
            <w:right w:val="none" w:sz="0" w:space="0" w:color="auto"/>
          </w:divBdr>
          <w:divsChild>
            <w:div w:id="20543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569417605">
      <w:bodyDiv w:val="1"/>
      <w:marLeft w:val="0"/>
      <w:marRight w:val="0"/>
      <w:marTop w:val="0"/>
      <w:marBottom w:val="0"/>
      <w:divBdr>
        <w:top w:val="none" w:sz="0" w:space="0" w:color="auto"/>
        <w:left w:val="none" w:sz="0" w:space="0" w:color="auto"/>
        <w:bottom w:val="none" w:sz="0" w:space="0" w:color="auto"/>
        <w:right w:val="none" w:sz="0" w:space="0" w:color="auto"/>
      </w:divBdr>
      <w:divsChild>
        <w:div w:id="952977839">
          <w:marLeft w:val="0"/>
          <w:marRight w:val="0"/>
          <w:marTop w:val="0"/>
          <w:marBottom w:val="0"/>
          <w:divBdr>
            <w:top w:val="none" w:sz="0" w:space="0" w:color="auto"/>
            <w:left w:val="none" w:sz="0" w:space="0" w:color="auto"/>
            <w:bottom w:val="none" w:sz="0" w:space="0" w:color="auto"/>
            <w:right w:val="none" w:sz="0" w:space="0" w:color="auto"/>
          </w:divBdr>
          <w:divsChild>
            <w:div w:id="8913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10/15/contents" TargetMode="External"/><Relationship Id="rId18" Type="http://schemas.openxmlformats.org/officeDocument/2006/relationships/hyperlink" Target="http://www.sfc.ac.uk/home/privacy.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dataprotectionofficer@uhi.ac.uk" TargetMode="External"/><Relationship Id="rId17" Type="http://schemas.openxmlformats.org/officeDocument/2006/relationships/hyperlink" Target="http://www.sfc.ac.uk/publications-statistics/guidance/guidance-2018/SFCGD022018.aspx" TargetMode="External"/><Relationship Id="rId2" Type="http://schemas.openxmlformats.org/officeDocument/2006/relationships/customXml" Target="../customXml/item2.xml"/><Relationship Id="rId16" Type="http://schemas.openxmlformats.org/officeDocument/2006/relationships/hyperlink" Target="https://www.uhi.ac.uk/en/students/support/carers/"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hi.ac.uk/en/students/support/care-leaver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hi.ac.uk/en/t4-media/one-web/university/students/support/student-records/Summary---student-records-system-retention-schedul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hi.ac.uk/en/students/support/disability-matt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Privacy notice template and guidance</TermName>
          <TermId xmlns="http://schemas.microsoft.com/office/infopath/2007/PartnerControls">08138570-f6dc-4a74-879f-57f0f6b3394f</TermId>
        </TermInfo>
      </Terms>
    </n0164ad3d5b84a57907af32d91eb6282>
    <Academic_x0020_year xmlns="0e688173-6920-4db4-a106-52e1f932be5c">2018/19</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Superseded</Retention_x0020_schedule>
    <TaxCatchAll xmlns="0e688173-6920-4db4-a106-52e1f932be5c">
      <Value>55</Value>
      <Value>42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UHI Document" ma:contentTypeID="0x010100AAD73BA2634B424AB47E3F5D439BEB5900788857BCC18A2A4CB40FBFA92A7F3D72" ma:contentTypeVersion="28" ma:contentTypeDescription="" ma:contentTypeScope="" ma:versionID="0cd35aa7c2c96de59bb90d6a39f5470c">
  <xsd:schema xmlns:xsd="http://www.w3.org/2001/XMLSchema" xmlns:xs="http://www.w3.org/2001/XMLSchema" xmlns:p="http://schemas.microsoft.com/office/2006/metadata/properties" xmlns:ns2="0e688173-6920-4db4-a106-52e1f932be5c" targetNamespace="http://schemas.microsoft.com/office/2006/metadata/properties" ma:root="true" ma:fieldsID="737272591d9edcbd12afd700b53b22f1"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d30e3a-28c5-40d3-b128-63d958708aee}" ma:internalName="TaxCatchAll" ma:showField="CatchAllData"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d30e3a-28c5-40d3-b128-63d958708aee}" ma:internalName="TaxCatchAllLabel" ma:readOnly="true" ma:showField="CatchAllDataLabel"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Sub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b08f9bd9-3094-4ce7-b0b7-c3aa025461b8" ContentTypeId="0x010100AAD73BA2634B424AB47E3F5D439BEB5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634E4-B987-437D-9AB6-D43B25473417}">
  <ds:schemaRefs>
    <ds:schemaRef ds:uri="http://purl.org/dc/terms/"/>
    <ds:schemaRef ds:uri="http://schemas.microsoft.com/office/2006/metadata/properties"/>
    <ds:schemaRef ds:uri="http://schemas.openxmlformats.org/package/2006/metadata/core-properties"/>
    <ds:schemaRef ds:uri="0e688173-6920-4db4-a106-52e1f932be5c"/>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63D80F2-9669-403F-BC18-3DDCAF5E3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79F4C-0DF5-4073-8A02-B4BE51DF6C6A}">
  <ds:schemaRefs>
    <ds:schemaRef ds:uri="http://schemas.openxmlformats.org/officeDocument/2006/bibliography"/>
  </ds:schemaRefs>
</ds:datastoreItem>
</file>

<file path=customXml/itemProps4.xml><?xml version="1.0" encoding="utf-8"?>
<ds:datastoreItem xmlns:ds="http://schemas.openxmlformats.org/officeDocument/2006/customXml" ds:itemID="{520133B0-9CF4-4A6F-82DE-AE06FC824F41}">
  <ds:schemaRefs>
    <ds:schemaRef ds:uri="Microsoft.SharePoint.Taxonomy.ContentTypeSync"/>
  </ds:schemaRefs>
</ds:datastoreItem>
</file>

<file path=customXml/itemProps5.xml><?xml version="1.0" encoding="utf-8"?>
<ds:datastoreItem xmlns:ds="http://schemas.openxmlformats.org/officeDocument/2006/customXml" ds:itemID="{5D741A44-A4C4-468C-B721-93C32142B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Admission to Further Education</dc:title>
  <dc:subject/>
  <dc:creator>James Nock</dc:creator>
  <cp:keywords/>
  <dc:description/>
  <cp:lastModifiedBy>Llewelyn Bailey</cp:lastModifiedBy>
  <cp:revision>3</cp:revision>
  <cp:lastPrinted>2018-05-16T13:22:00Z</cp:lastPrinted>
  <dcterms:created xsi:type="dcterms:W3CDTF">2019-01-07T15:31:00Z</dcterms:created>
  <dcterms:modified xsi:type="dcterms:W3CDTF">2022-10-12T14:33:00Z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0x010100AAD73BA2634B424AB47E3F5D439BEB5900788857BCC18A2A4CB40FBFA92A7F3D72</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SharedWithUsers">
    <vt:lpwstr>40;#Mike MacDonald;#35;#David Wood;#80;#Privacy notices members;#13;#Roger Sendall;#37;#Màrtainn Domhnallach;#200;#Tara Black;#63;#Donna Clark</vt:lpwstr>
  </property>
  <property fmtid="{D5CDD505-2E9C-101B-9397-08002B2CF9AE}" pid="6" name="z73n">
    <vt:lpwstr>Privacy notice guidance</vt:lpwstr>
  </property>
</Properties>
</file>