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7B0D" w14:textId="7ADF5402" w:rsidR="004A4137" w:rsidRDefault="00C041DD">
      <w:r>
        <w:rPr>
          <w:noProof/>
        </w:rPr>
        <w:drawing>
          <wp:anchor distT="0" distB="0" distL="114300" distR="114300" simplePos="0" relativeHeight="251660288" behindDoc="0" locked="0" layoutInCell="1" allowOverlap="1" wp14:anchorId="61F4BDF6" wp14:editId="24B3E718">
            <wp:simplePos x="0" y="0"/>
            <wp:positionH relativeFrom="column">
              <wp:posOffset>-38100</wp:posOffset>
            </wp:positionH>
            <wp:positionV relativeFrom="paragraph">
              <wp:posOffset>-104775</wp:posOffset>
            </wp:positionV>
            <wp:extent cx="3078480" cy="762000"/>
            <wp:effectExtent l="0" t="0" r="7620" b="0"/>
            <wp:wrapNone/>
            <wp:docPr id="1"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8480" cy="762000"/>
                    </a:xfrm>
                    <a:prstGeom prst="rect">
                      <a:avLst/>
                    </a:prstGeom>
                  </pic:spPr>
                </pic:pic>
              </a:graphicData>
            </a:graphic>
            <wp14:sizeRelH relativeFrom="page">
              <wp14:pctWidth>0</wp14:pctWidth>
            </wp14:sizeRelH>
            <wp14:sizeRelV relativeFrom="page">
              <wp14:pctHeight>0</wp14:pctHeight>
            </wp14:sizeRelV>
          </wp:anchor>
        </w:drawing>
      </w:r>
      <w:r w:rsidR="008A0381" w:rsidRPr="008A0381">
        <w:rPr>
          <w:b/>
          <w:noProof/>
          <w:sz w:val="72"/>
          <w:szCs w:val="72"/>
          <w:lang w:eastAsia="en-GB"/>
        </w:rPr>
        <mc:AlternateContent>
          <mc:Choice Requires="wps">
            <w:drawing>
              <wp:anchor distT="45720" distB="45720" distL="114300" distR="114300" simplePos="0" relativeHeight="251659264" behindDoc="0" locked="0" layoutInCell="1" allowOverlap="1" wp14:anchorId="59E97D98" wp14:editId="677C36F5">
                <wp:simplePos x="0" y="0"/>
                <wp:positionH relativeFrom="margin">
                  <wp:posOffset>-359410</wp:posOffset>
                </wp:positionH>
                <wp:positionV relativeFrom="margin">
                  <wp:posOffset>927100</wp:posOffset>
                </wp:positionV>
                <wp:extent cx="6934200" cy="830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305800"/>
                        </a:xfrm>
                        <a:prstGeom prst="rect">
                          <a:avLst/>
                        </a:prstGeom>
                        <a:noFill/>
                        <a:ln w="9525">
                          <a:noFill/>
                          <a:miter lim="800000"/>
                          <a:headEnd/>
                          <a:tailEnd/>
                        </a:ln>
                      </wps:spPr>
                      <wps:txbx>
                        <w:txbxContent>
                          <w:p w14:paraId="60DC6495" w14:textId="59234F79" w:rsidR="008A0381" w:rsidRDefault="009078B2" w:rsidP="008A0381">
                            <w:pPr>
                              <w:jc w:val="center"/>
                              <w:rPr>
                                <w:b/>
                                <w:sz w:val="72"/>
                                <w:szCs w:val="72"/>
                              </w:rPr>
                            </w:pPr>
                            <w:r w:rsidRPr="009078B2">
                              <w:rPr>
                                <w:b/>
                                <w:sz w:val="72"/>
                                <w:szCs w:val="72"/>
                              </w:rPr>
                              <w:t>Sustainable Print Policy</w:t>
                            </w:r>
                          </w:p>
                          <w:p w14:paraId="7F9615C4" w14:textId="77777777" w:rsidR="009078B2" w:rsidRDefault="009078B2" w:rsidP="008A0381">
                            <w:pPr>
                              <w:jc w:val="center"/>
                              <w:rPr>
                                <w:b/>
                                <w:sz w:val="72"/>
                                <w:szCs w:val="7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E97D98" id="_x0000_t202" coordsize="21600,21600" o:spt="202" path="m,l,21600r21600,l21600,xe">
                <v:stroke joinstyle="miter"/>
                <v:path gradientshapeok="t" o:connecttype="rect"/>
              </v:shapetype>
              <v:shape id="Text Box 2" o:spid="_x0000_s1026" type="#_x0000_t202" style="position:absolute;margin-left:-28.3pt;margin-top:73pt;width:546pt;height:6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" filled="f" stroked="f">
                <v:textbox>
                  <w:txbxContent>
                    <w:p w14:paraId="60DC6495" w14:textId="59234F79" w:rsidR="008A0381" w:rsidRDefault="009078B2" w:rsidP="008A0381">
                      <w:pPr>
                        <w:jc w:val="center"/>
                        <w:rPr>
                          <w:b/>
                          <w:sz w:val="72"/>
                          <w:szCs w:val="72"/>
                        </w:rPr>
                      </w:pPr>
                      <w:r w:rsidRPr="009078B2">
                        <w:rPr>
                          <w:b/>
                          <w:sz w:val="72"/>
                          <w:szCs w:val="72"/>
                        </w:rPr>
                        <w:t>Sustainable Print Policy</w:t>
                      </w:r>
                    </w:p>
                    <w:p w14:paraId="7F9615C4" w14:textId="77777777" w:rsidR="009078B2" w:rsidRDefault="009078B2" w:rsidP="008A0381">
                      <w:pPr>
                        <w:jc w:val="center"/>
                        <w:rPr>
                          <w:b/>
                          <w:sz w:val="72"/>
                          <w:szCs w:val="72"/>
                        </w:rPr>
                      </w:pPr>
                    </w:p>
                  </w:txbxContent>
                </v:textbox>
                <w10:wrap type="square" anchorx="margin" anchory="margin"/>
              </v:shape>
            </w:pict>
          </mc:Fallback>
        </mc:AlternateContent>
      </w:r>
      <w:r w:rsidR="004A4137">
        <w:br w:type="page"/>
      </w:r>
    </w:p>
    <w:p w14:paraId="126D981E" w14:textId="77777777" w:rsidR="0033211B" w:rsidRPr="003F0E6A" w:rsidRDefault="0033211B" w:rsidP="0033211B">
      <w:pPr>
        <w:pStyle w:val="PCBodyText"/>
      </w:pPr>
      <w:bookmarkStart w:id="0" w:name="_Hlk86915648"/>
      <w:r w:rsidRPr="003F0E6A">
        <w:rPr>
          <w:b/>
        </w:rPr>
        <w:lastRenderedPageBreak/>
        <w:t>Version Control History</w:t>
      </w:r>
    </w:p>
    <w:p w14:paraId="11716DC0" w14:textId="77777777" w:rsidR="0033211B" w:rsidRPr="003F0E6A" w:rsidRDefault="0033211B" w:rsidP="0033211B">
      <w:pPr>
        <w:pStyle w:val="PCBodyText"/>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84"/>
        <w:gridCol w:w="2364"/>
        <w:gridCol w:w="6147"/>
      </w:tblGrid>
      <w:tr w:rsidR="0033211B" w:rsidRPr="003F0E6A" w14:paraId="25FEA2AE" w14:textId="77777777" w:rsidTr="00922EAA">
        <w:tc>
          <w:tcPr>
            <w:tcW w:w="1384" w:type="dxa"/>
            <w:shd w:val="clear" w:color="auto" w:fill="auto"/>
            <w:vAlign w:val="bottom"/>
          </w:tcPr>
          <w:p w14:paraId="478C10BA" w14:textId="77777777" w:rsidR="0033211B" w:rsidRPr="003F0E6A" w:rsidRDefault="0033211B" w:rsidP="00922EAA">
            <w:pPr>
              <w:pStyle w:val="PCBodyText"/>
            </w:pPr>
            <w:r w:rsidRPr="003F0E6A">
              <w:rPr>
                <w:b/>
              </w:rPr>
              <w:t>Version Number</w:t>
            </w:r>
          </w:p>
        </w:tc>
        <w:tc>
          <w:tcPr>
            <w:tcW w:w="2364" w:type="dxa"/>
            <w:shd w:val="clear" w:color="auto" w:fill="auto"/>
            <w:vAlign w:val="bottom"/>
          </w:tcPr>
          <w:p w14:paraId="636A8F54" w14:textId="77777777" w:rsidR="0033211B" w:rsidRPr="003F0E6A" w:rsidRDefault="0033211B" w:rsidP="00922EAA">
            <w:pPr>
              <w:pStyle w:val="PCBodyText"/>
            </w:pPr>
            <w:r w:rsidRPr="003F0E6A">
              <w:rPr>
                <w:b/>
              </w:rPr>
              <w:t>Date of Change</w:t>
            </w:r>
          </w:p>
        </w:tc>
        <w:tc>
          <w:tcPr>
            <w:tcW w:w="6147" w:type="dxa"/>
            <w:shd w:val="clear" w:color="auto" w:fill="auto"/>
            <w:vAlign w:val="bottom"/>
          </w:tcPr>
          <w:p w14:paraId="0A09689A" w14:textId="77777777" w:rsidR="0033211B" w:rsidRPr="003F0E6A" w:rsidRDefault="0033211B" w:rsidP="00922EAA">
            <w:pPr>
              <w:pStyle w:val="PCBodyText"/>
            </w:pPr>
            <w:r w:rsidRPr="003F0E6A">
              <w:rPr>
                <w:b/>
              </w:rPr>
              <w:t>Summary of Revisions Made</w:t>
            </w:r>
          </w:p>
        </w:tc>
      </w:tr>
      <w:tr w:rsidR="0033211B" w:rsidRPr="003F0E6A" w14:paraId="7BD40FC6" w14:textId="77777777" w:rsidTr="00922EAA">
        <w:tc>
          <w:tcPr>
            <w:tcW w:w="1384" w:type="dxa"/>
            <w:shd w:val="clear" w:color="auto" w:fill="auto"/>
          </w:tcPr>
          <w:p w14:paraId="34B3B2AC" w14:textId="753542D4" w:rsidR="0033211B" w:rsidRPr="009078B2" w:rsidRDefault="009078B2" w:rsidP="009078B2">
            <w:pPr>
              <w:pStyle w:val="PCBodyText"/>
            </w:pPr>
            <w:r w:rsidRPr="009078B2">
              <w:t>1</w:t>
            </w:r>
          </w:p>
        </w:tc>
        <w:tc>
          <w:tcPr>
            <w:tcW w:w="2364" w:type="dxa"/>
            <w:shd w:val="clear" w:color="auto" w:fill="auto"/>
          </w:tcPr>
          <w:p w14:paraId="6CDA3292" w14:textId="0814BA09" w:rsidR="0033211B" w:rsidRPr="009078B2" w:rsidRDefault="009078B2" w:rsidP="009078B2">
            <w:pPr>
              <w:pStyle w:val="PCBodyText"/>
            </w:pPr>
            <w:r w:rsidRPr="009078B2">
              <w:t>01/03/2023</w:t>
            </w:r>
          </w:p>
        </w:tc>
        <w:tc>
          <w:tcPr>
            <w:tcW w:w="6147" w:type="dxa"/>
            <w:shd w:val="clear" w:color="auto" w:fill="auto"/>
          </w:tcPr>
          <w:p w14:paraId="09D2ECD3" w14:textId="7AB7A793" w:rsidR="0033211B" w:rsidRPr="009078B2" w:rsidRDefault="009078B2" w:rsidP="009078B2">
            <w:pPr>
              <w:pStyle w:val="PCBodyText"/>
            </w:pPr>
            <w:r w:rsidRPr="009078B2">
              <w:t>First draft created.</w:t>
            </w:r>
          </w:p>
        </w:tc>
      </w:tr>
      <w:tr w:rsidR="0033211B" w:rsidRPr="003F0E6A" w14:paraId="0895A0C3" w14:textId="77777777" w:rsidTr="00922EAA">
        <w:tc>
          <w:tcPr>
            <w:tcW w:w="1384" w:type="dxa"/>
            <w:shd w:val="clear" w:color="auto" w:fill="auto"/>
          </w:tcPr>
          <w:p w14:paraId="116E16D1" w14:textId="4838B17F" w:rsidR="0033211B" w:rsidRPr="009078B2" w:rsidRDefault="00886D46" w:rsidP="009078B2">
            <w:pPr>
              <w:pStyle w:val="PCBodyText"/>
            </w:pPr>
            <w:r>
              <w:t>1.2</w:t>
            </w:r>
          </w:p>
        </w:tc>
        <w:tc>
          <w:tcPr>
            <w:tcW w:w="2364" w:type="dxa"/>
            <w:shd w:val="clear" w:color="auto" w:fill="auto"/>
          </w:tcPr>
          <w:p w14:paraId="476E1B61" w14:textId="06680D90" w:rsidR="0033211B" w:rsidRPr="009078B2" w:rsidRDefault="009078B2" w:rsidP="009078B2">
            <w:pPr>
              <w:pStyle w:val="PCBodyText"/>
            </w:pPr>
            <w:r w:rsidRPr="009078B2">
              <w:t>21/04/2024</w:t>
            </w:r>
          </w:p>
        </w:tc>
        <w:tc>
          <w:tcPr>
            <w:tcW w:w="6147" w:type="dxa"/>
            <w:shd w:val="clear" w:color="auto" w:fill="auto"/>
          </w:tcPr>
          <w:p w14:paraId="661D2EB4" w14:textId="759082E5" w:rsidR="0033211B" w:rsidRPr="009078B2" w:rsidRDefault="009078B2" w:rsidP="009078B2">
            <w:pPr>
              <w:pStyle w:val="PCBodyText"/>
            </w:pPr>
            <w:r w:rsidRPr="009078B2">
              <w:t>Redrafted after feedback from EQIA.</w:t>
            </w:r>
          </w:p>
        </w:tc>
      </w:tr>
    </w:tbl>
    <w:p w14:paraId="5B201614" w14:textId="0DAB0C56" w:rsidR="00375CC8" w:rsidRDefault="00375CC8" w:rsidP="0033211B">
      <w:pPr>
        <w:pStyle w:val="PCBodyText"/>
      </w:pPr>
      <w:r>
        <w:br w:type="page"/>
      </w:r>
    </w:p>
    <w:p w14:paraId="76050A51" w14:textId="11E1BA2C" w:rsidR="0033211B" w:rsidRPr="00375CC8" w:rsidRDefault="00375CC8" w:rsidP="0033211B">
      <w:pPr>
        <w:pStyle w:val="PCBodyText"/>
        <w:rPr>
          <w:b/>
          <w:bCs/>
          <w:sz w:val="28"/>
          <w:szCs w:val="28"/>
        </w:rPr>
      </w:pPr>
      <w:r w:rsidRPr="00375CC8">
        <w:rPr>
          <w:b/>
          <w:bCs/>
          <w:sz w:val="28"/>
          <w:szCs w:val="28"/>
        </w:rPr>
        <w:lastRenderedPageBreak/>
        <w:t>Contents</w:t>
      </w:r>
    </w:p>
    <w:p w14:paraId="1A84A506" w14:textId="6DBB9691" w:rsidR="00375CC8" w:rsidRDefault="00375CC8" w:rsidP="0033211B">
      <w:pPr>
        <w:pStyle w:val="PCBodyText"/>
      </w:pPr>
    </w:p>
    <w:p w14:paraId="508C2C24" w14:textId="08D07539" w:rsidR="00375CC8" w:rsidRPr="00375CC8" w:rsidRDefault="00375CC8" w:rsidP="00375CC8">
      <w:pPr>
        <w:pStyle w:val="PCBodyText"/>
        <w:jc w:val="right"/>
        <w:rPr>
          <w:b/>
          <w:bCs/>
        </w:rPr>
      </w:pPr>
      <w:r w:rsidRPr="00375CC8">
        <w:rPr>
          <w:b/>
          <w:bCs/>
        </w:rPr>
        <w:t>Page</w:t>
      </w:r>
    </w:p>
    <w:p w14:paraId="708377F6" w14:textId="157BD39E" w:rsidR="0033211B" w:rsidRDefault="0033211B" w:rsidP="0033211B">
      <w:pPr>
        <w:pStyle w:val="PCBodyText"/>
      </w:pPr>
    </w:p>
    <w:p w14:paraId="0BC8C469" w14:textId="752E3D5E" w:rsidR="00394ED6" w:rsidRDefault="000D2B3F">
      <w:pPr>
        <w:pStyle w:val="TOC1"/>
        <w:rPr>
          <w:rFonts w:asciiTheme="minorHAnsi" w:eastAsiaTheme="minorEastAsia" w:hAnsiTheme="minorHAnsi" w:cstheme="minorBidi"/>
          <w:noProof/>
          <w:color w:val="auto"/>
          <w:kern w:val="2"/>
          <w:sz w:val="22"/>
          <w:szCs w:val="22"/>
          <w:lang w:eastAsia="en-GB"/>
          <w14:ligatures w14:val="standardContextual"/>
        </w:rPr>
      </w:pPr>
      <w:r>
        <w:fldChar w:fldCharType="begin"/>
      </w:r>
      <w:r>
        <w:instrText xml:space="preserve"> TOC \h \z \u \t "PC Heading 1,1,PC Heading 2,2,PC Heading 3,3" </w:instrText>
      </w:r>
      <w:r>
        <w:fldChar w:fldCharType="separate"/>
      </w:r>
      <w:hyperlink w:anchor="_Toc136345373" w:history="1">
        <w:r w:rsidR="00394ED6" w:rsidRPr="00317238">
          <w:rPr>
            <w:rStyle w:val="Hyperlink"/>
            <w:noProof/>
          </w:rPr>
          <w:t>Sustainable Print Policy</w:t>
        </w:r>
        <w:r w:rsidR="00394ED6">
          <w:rPr>
            <w:noProof/>
            <w:webHidden/>
          </w:rPr>
          <w:tab/>
        </w:r>
        <w:r w:rsidR="00394ED6">
          <w:rPr>
            <w:noProof/>
            <w:webHidden/>
          </w:rPr>
          <w:fldChar w:fldCharType="begin"/>
        </w:r>
        <w:r w:rsidR="00394ED6">
          <w:rPr>
            <w:noProof/>
            <w:webHidden/>
          </w:rPr>
          <w:instrText xml:space="preserve"> PAGEREF _Toc136345373 \h </w:instrText>
        </w:r>
        <w:r w:rsidR="00394ED6">
          <w:rPr>
            <w:noProof/>
            <w:webHidden/>
          </w:rPr>
        </w:r>
        <w:r w:rsidR="00394ED6">
          <w:rPr>
            <w:noProof/>
            <w:webHidden/>
          </w:rPr>
          <w:fldChar w:fldCharType="separate"/>
        </w:r>
        <w:r w:rsidR="00394ED6">
          <w:rPr>
            <w:noProof/>
            <w:webHidden/>
          </w:rPr>
          <w:t>1</w:t>
        </w:r>
        <w:r w:rsidR="00394ED6">
          <w:rPr>
            <w:noProof/>
            <w:webHidden/>
          </w:rPr>
          <w:fldChar w:fldCharType="end"/>
        </w:r>
      </w:hyperlink>
    </w:p>
    <w:p w14:paraId="3023AD83" w14:textId="51A9E55A" w:rsidR="00394ED6" w:rsidRDefault="00000000">
      <w:pPr>
        <w:pStyle w:val="TOC2"/>
        <w:tabs>
          <w:tab w:val="left" w:pos="72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74" w:history="1">
        <w:r w:rsidR="00394ED6" w:rsidRPr="00317238">
          <w:rPr>
            <w:rStyle w:val="Hyperlink"/>
            <w:bCs/>
            <w:noProof/>
          </w:rPr>
          <w:t>1</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Introduction</w:t>
        </w:r>
        <w:r w:rsidR="00394ED6">
          <w:rPr>
            <w:noProof/>
            <w:webHidden/>
          </w:rPr>
          <w:tab/>
        </w:r>
        <w:r w:rsidR="00394ED6">
          <w:rPr>
            <w:noProof/>
            <w:webHidden/>
          </w:rPr>
          <w:fldChar w:fldCharType="begin"/>
        </w:r>
        <w:r w:rsidR="00394ED6">
          <w:rPr>
            <w:noProof/>
            <w:webHidden/>
          </w:rPr>
          <w:instrText xml:space="preserve"> PAGEREF _Toc136345374 \h </w:instrText>
        </w:r>
        <w:r w:rsidR="00394ED6">
          <w:rPr>
            <w:noProof/>
            <w:webHidden/>
          </w:rPr>
        </w:r>
        <w:r w:rsidR="00394ED6">
          <w:rPr>
            <w:noProof/>
            <w:webHidden/>
          </w:rPr>
          <w:fldChar w:fldCharType="separate"/>
        </w:r>
        <w:r w:rsidR="00394ED6">
          <w:rPr>
            <w:noProof/>
            <w:webHidden/>
          </w:rPr>
          <w:t>1</w:t>
        </w:r>
        <w:r w:rsidR="00394ED6">
          <w:rPr>
            <w:noProof/>
            <w:webHidden/>
          </w:rPr>
          <w:fldChar w:fldCharType="end"/>
        </w:r>
      </w:hyperlink>
    </w:p>
    <w:p w14:paraId="63C44B5C" w14:textId="334AEB8A" w:rsidR="00394ED6" w:rsidRDefault="00000000">
      <w:pPr>
        <w:pStyle w:val="TOC2"/>
        <w:tabs>
          <w:tab w:val="left" w:pos="72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75" w:history="1">
        <w:r w:rsidR="00394ED6" w:rsidRPr="00317238">
          <w:rPr>
            <w:rStyle w:val="Hyperlink"/>
            <w:bCs/>
            <w:noProof/>
          </w:rPr>
          <w:t>2</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Strategic Vision, Mission, Values</w:t>
        </w:r>
        <w:r w:rsidR="00394ED6">
          <w:rPr>
            <w:noProof/>
            <w:webHidden/>
          </w:rPr>
          <w:tab/>
        </w:r>
        <w:r w:rsidR="00394ED6">
          <w:rPr>
            <w:noProof/>
            <w:webHidden/>
          </w:rPr>
          <w:fldChar w:fldCharType="begin"/>
        </w:r>
        <w:r w:rsidR="00394ED6">
          <w:rPr>
            <w:noProof/>
            <w:webHidden/>
          </w:rPr>
          <w:instrText xml:space="preserve"> PAGEREF _Toc136345375 \h </w:instrText>
        </w:r>
        <w:r w:rsidR="00394ED6">
          <w:rPr>
            <w:noProof/>
            <w:webHidden/>
          </w:rPr>
        </w:r>
        <w:r w:rsidR="00394ED6">
          <w:rPr>
            <w:noProof/>
            <w:webHidden/>
          </w:rPr>
          <w:fldChar w:fldCharType="separate"/>
        </w:r>
        <w:r w:rsidR="00394ED6">
          <w:rPr>
            <w:noProof/>
            <w:webHidden/>
          </w:rPr>
          <w:t>1</w:t>
        </w:r>
        <w:r w:rsidR="00394ED6">
          <w:rPr>
            <w:noProof/>
            <w:webHidden/>
          </w:rPr>
          <w:fldChar w:fldCharType="end"/>
        </w:r>
      </w:hyperlink>
    </w:p>
    <w:p w14:paraId="7C8C0147" w14:textId="4232E1CC" w:rsidR="00394ED6" w:rsidRDefault="00000000">
      <w:pPr>
        <w:pStyle w:val="TOC2"/>
        <w:tabs>
          <w:tab w:val="left" w:pos="72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76" w:history="1">
        <w:r w:rsidR="00394ED6" w:rsidRPr="00317238">
          <w:rPr>
            <w:rStyle w:val="Hyperlink"/>
            <w:bCs/>
            <w:noProof/>
          </w:rPr>
          <w:t>3</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Scope</w:t>
        </w:r>
        <w:r w:rsidR="00394ED6">
          <w:rPr>
            <w:noProof/>
            <w:webHidden/>
          </w:rPr>
          <w:tab/>
        </w:r>
        <w:r w:rsidR="00394ED6">
          <w:rPr>
            <w:noProof/>
            <w:webHidden/>
          </w:rPr>
          <w:fldChar w:fldCharType="begin"/>
        </w:r>
        <w:r w:rsidR="00394ED6">
          <w:rPr>
            <w:noProof/>
            <w:webHidden/>
          </w:rPr>
          <w:instrText xml:space="preserve"> PAGEREF _Toc136345376 \h </w:instrText>
        </w:r>
        <w:r w:rsidR="00394ED6">
          <w:rPr>
            <w:noProof/>
            <w:webHidden/>
          </w:rPr>
        </w:r>
        <w:r w:rsidR="00394ED6">
          <w:rPr>
            <w:noProof/>
            <w:webHidden/>
          </w:rPr>
          <w:fldChar w:fldCharType="separate"/>
        </w:r>
        <w:r w:rsidR="00394ED6">
          <w:rPr>
            <w:noProof/>
            <w:webHidden/>
          </w:rPr>
          <w:t>1</w:t>
        </w:r>
        <w:r w:rsidR="00394ED6">
          <w:rPr>
            <w:noProof/>
            <w:webHidden/>
          </w:rPr>
          <w:fldChar w:fldCharType="end"/>
        </w:r>
      </w:hyperlink>
    </w:p>
    <w:p w14:paraId="221A0079" w14:textId="70FE85BA" w:rsidR="00394ED6" w:rsidRDefault="00000000">
      <w:pPr>
        <w:pStyle w:val="TOC2"/>
        <w:tabs>
          <w:tab w:val="left" w:pos="72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77" w:history="1">
        <w:r w:rsidR="00394ED6" w:rsidRPr="00317238">
          <w:rPr>
            <w:rStyle w:val="Hyperlink"/>
            <w:bCs/>
            <w:noProof/>
          </w:rPr>
          <w:t>4</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Definitions</w:t>
        </w:r>
        <w:r w:rsidR="00394ED6">
          <w:rPr>
            <w:noProof/>
            <w:webHidden/>
          </w:rPr>
          <w:tab/>
        </w:r>
        <w:r w:rsidR="00394ED6">
          <w:rPr>
            <w:noProof/>
            <w:webHidden/>
          </w:rPr>
          <w:fldChar w:fldCharType="begin"/>
        </w:r>
        <w:r w:rsidR="00394ED6">
          <w:rPr>
            <w:noProof/>
            <w:webHidden/>
          </w:rPr>
          <w:instrText xml:space="preserve"> PAGEREF _Toc136345377 \h </w:instrText>
        </w:r>
        <w:r w:rsidR="00394ED6">
          <w:rPr>
            <w:noProof/>
            <w:webHidden/>
          </w:rPr>
        </w:r>
        <w:r w:rsidR="00394ED6">
          <w:rPr>
            <w:noProof/>
            <w:webHidden/>
          </w:rPr>
          <w:fldChar w:fldCharType="separate"/>
        </w:r>
        <w:r w:rsidR="00394ED6">
          <w:rPr>
            <w:noProof/>
            <w:webHidden/>
          </w:rPr>
          <w:t>2</w:t>
        </w:r>
        <w:r w:rsidR="00394ED6">
          <w:rPr>
            <w:noProof/>
            <w:webHidden/>
          </w:rPr>
          <w:fldChar w:fldCharType="end"/>
        </w:r>
      </w:hyperlink>
    </w:p>
    <w:p w14:paraId="5A90E936" w14:textId="419800AA" w:rsidR="00394ED6" w:rsidRDefault="00000000">
      <w:pPr>
        <w:pStyle w:val="TOC2"/>
        <w:tabs>
          <w:tab w:val="left" w:pos="72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78" w:history="1">
        <w:r w:rsidR="00394ED6" w:rsidRPr="00317238">
          <w:rPr>
            <w:rStyle w:val="Hyperlink"/>
            <w:bCs/>
            <w:noProof/>
          </w:rPr>
          <w:t>5</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Aims/Objectives of the Strategy</w:t>
        </w:r>
        <w:r w:rsidR="00394ED6">
          <w:rPr>
            <w:noProof/>
            <w:webHidden/>
          </w:rPr>
          <w:tab/>
        </w:r>
        <w:r w:rsidR="00394ED6">
          <w:rPr>
            <w:noProof/>
            <w:webHidden/>
          </w:rPr>
          <w:fldChar w:fldCharType="begin"/>
        </w:r>
        <w:r w:rsidR="00394ED6">
          <w:rPr>
            <w:noProof/>
            <w:webHidden/>
          </w:rPr>
          <w:instrText xml:space="preserve"> PAGEREF _Toc136345378 \h </w:instrText>
        </w:r>
        <w:r w:rsidR="00394ED6">
          <w:rPr>
            <w:noProof/>
            <w:webHidden/>
          </w:rPr>
        </w:r>
        <w:r w:rsidR="00394ED6">
          <w:rPr>
            <w:noProof/>
            <w:webHidden/>
          </w:rPr>
          <w:fldChar w:fldCharType="separate"/>
        </w:r>
        <w:r w:rsidR="00394ED6">
          <w:rPr>
            <w:noProof/>
            <w:webHidden/>
          </w:rPr>
          <w:t>2</w:t>
        </w:r>
        <w:r w:rsidR="00394ED6">
          <w:rPr>
            <w:noProof/>
            <w:webHidden/>
          </w:rPr>
          <w:fldChar w:fldCharType="end"/>
        </w:r>
      </w:hyperlink>
    </w:p>
    <w:p w14:paraId="044FB2DC" w14:textId="687CBB2F" w:rsidR="00394ED6" w:rsidRDefault="00000000">
      <w:pPr>
        <w:pStyle w:val="TOC2"/>
        <w:tabs>
          <w:tab w:val="left" w:pos="72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79" w:history="1">
        <w:r w:rsidR="00394ED6" w:rsidRPr="00317238">
          <w:rPr>
            <w:rStyle w:val="Hyperlink"/>
            <w:bCs/>
            <w:noProof/>
          </w:rPr>
          <w:t>6</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bCs/>
            <w:noProof/>
          </w:rPr>
          <w:t>Linked Policies/Related Documents</w:t>
        </w:r>
        <w:r w:rsidR="00394ED6">
          <w:rPr>
            <w:noProof/>
            <w:webHidden/>
          </w:rPr>
          <w:tab/>
        </w:r>
        <w:r w:rsidR="00394ED6">
          <w:rPr>
            <w:noProof/>
            <w:webHidden/>
          </w:rPr>
          <w:fldChar w:fldCharType="begin"/>
        </w:r>
        <w:r w:rsidR="00394ED6">
          <w:rPr>
            <w:noProof/>
            <w:webHidden/>
          </w:rPr>
          <w:instrText xml:space="preserve"> PAGEREF _Toc136345379 \h </w:instrText>
        </w:r>
        <w:r w:rsidR="00394ED6">
          <w:rPr>
            <w:noProof/>
            <w:webHidden/>
          </w:rPr>
        </w:r>
        <w:r w:rsidR="00394ED6">
          <w:rPr>
            <w:noProof/>
            <w:webHidden/>
          </w:rPr>
          <w:fldChar w:fldCharType="separate"/>
        </w:r>
        <w:r w:rsidR="00394ED6">
          <w:rPr>
            <w:noProof/>
            <w:webHidden/>
          </w:rPr>
          <w:t>2</w:t>
        </w:r>
        <w:r w:rsidR="00394ED6">
          <w:rPr>
            <w:noProof/>
            <w:webHidden/>
          </w:rPr>
          <w:fldChar w:fldCharType="end"/>
        </w:r>
      </w:hyperlink>
    </w:p>
    <w:p w14:paraId="008D472A" w14:textId="72F7C2F1" w:rsidR="00394ED6" w:rsidRDefault="00000000">
      <w:pPr>
        <w:pStyle w:val="TOC2"/>
        <w:tabs>
          <w:tab w:val="left" w:pos="72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80" w:history="1">
        <w:r w:rsidR="00394ED6" w:rsidRPr="00317238">
          <w:rPr>
            <w:rStyle w:val="Hyperlink"/>
            <w:bCs/>
            <w:noProof/>
          </w:rPr>
          <w:t>7</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Objectives</w:t>
        </w:r>
        <w:r w:rsidR="00394ED6">
          <w:rPr>
            <w:noProof/>
            <w:webHidden/>
          </w:rPr>
          <w:tab/>
        </w:r>
        <w:r w:rsidR="00394ED6">
          <w:rPr>
            <w:noProof/>
            <w:webHidden/>
          </w:rPr>
          <w:fldChar w:fldCharType="begin"/>
        </w:r>
        <w:r w:rsidR="00394ED6">
          <w:rPr>
            <w:noProof/>
            <w:webHidden/>
          </w:rPr>
          <w:instrText xml:space="preserve"> PAGEREF _Toc136345380 \h </w:instrText>
        </w:r>
        <w:r w:rsidR="00394ED6">
          <w:rPr>
            <w:noProof/>
            <w:webHidden/>
          </w:rPr>
        </w:r>
        <w:r w:rsidR="00394ED6">
          <w:rPr>
            <w:noProof/>
            <w:webHidden/>
          </w:rPr>
          <w:fldChar w:fldCharType="separate"/>
        </w:r>
        <w:r w:rsidR="00394ED6">
          <w:rPr>
            <w:noProof/>
            <w:webHidden/>
          </w:rPr>
          <w:t>2</w:t>
        </w:r>
        <w:r w:rsidR="00394ED6">
          <w:rPr>
            <w:noProof/>
            <w:webHidden/>
          </w:rPr>
          <w:fldChar w:fldCharType="end"/>
        </w:r>
      </w:hyperlink>
    </w:p>
    <w:p w14:paraId="46EFD44C" w14:textId="18D229E1" w:rsidR="00394ED6" w:rsidRDefault="00000000">
      <w:pPr>
        <w:pStyle w:val="TOC2"/>
        <w:tabs>
          <w:tab w:val="left" w:pos="72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81" w:history="1">
        <w:r w:rsidR="00394ED6" w:rsidRPr="00317238">
          <w:rPr>
            <w:rStyle w:val="Hyperlink"/>
            <w:bCs/>
            <w:noProof/>
          </w:rPr>
          <w:t>8</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Relevant Legislation</w:t>
        </w:r>
        <w:r w:rsidR="00394ED6">
          <w:rPr>
            <w:noProof/>
            <w:webHidden/>
          </w:rPr>
          <w:tab/>
        </w:r>
        <w:r w:rsidR="00394ED6">
          <w:rPr>
            <w:noProof/>
            <w:webHidden/>
          </w:rPr>
          <w:fldChar w:fldCharType="begin"/>
        </w:r>
        <w:r w:rsidR="00394ED6">
          <w:rPr>
            <w:noProof/>
            <w:webHidden/>
          </w:rPr>
          <w:instrText xml:space="preserve"> PAGEREF _Toc136345381 \h </w:instrText>
        </w:r>
        <w:r w:rsidR="00394ED6">
          <w:rPr>
            <w:noProof/>
            <w:webHidden/>
          </w:rPr>
        </w:r>
        <w:r w:rsidR="00394ED6">
          <w:rPr>
            <w:noProof/>
            <w:webHidden/>
          </w:rPr>
          <w:fldChar w:fldCharType="separate"/>
        </w:r>
        <w:r w:rsidR="00394ED6">
          <w:rPr>
            <w:noProof/>
            <w:webHidden/>
          </w:rPr>
          <w:t>2</w:t>
        </w:r>
        <w:r w:rsidR="00394ED6">
          <w:rPr>
            <w:noProof/>
            <w:webHidden/>
          </w:rPr>
          <w:fldChar w:fldCharType="end"/>
        </w:r>
      </w:hyperlink>
    </w:p>
    <w:p w14:paraId="79B050BB" w14:textId="6718C5FD" w:rsidR="00394ED6" w:rsidRDefault="00000000">
      <w:pPr>
        <w:pStyle w:val="TOC2"/>
        <w:tabs>
          <w:tab w:val="left" w:pos="72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82" w:history="1">
        <w:r w:rsidR="00394ED6" w:rsidRPr="00317238">
          <w:rPr>
            <w:rStyle w:val="Hyperlink"/>
            <w:bCs/>
            <w:noProof/>
          </w:rPr>
          <w:t>9</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Policy Statement</w:t>
        </w:r>
        <w:r w:rsidR="00394ED6">
          <w:rPr>
            <w:noProof/>
            <w:webHidden/>
          </w:rPr>
          <w:tab/>
        </w:r>
        <w:r w:rsidR="00394ED6">
          <w:rPr>
            <w:noProof/>
            <w:webHidden/>
          </w:rPr>
          <w:fldChar w:fldCharType="begin"/>
        </w:r>
        <w:r w:rsidR="00394ED6">
          <w:rPr>
            <w:noProof/>
            <w:webHidden/>
          </w:rPr>
          <w:instrText xml:space="preserve"> PAGEREF _Toc136345382 \h </w:instrText>
        </w:r>
        <w:r w:rsidR="00394ED6">
          <w:rPr>
            <w:noProof/>
            <w:webHidden/>
          </w:rPr>
        </w:r>
        <w:r w:rsidR="00394ED6">
          <w:rPr>
            <w:noProof/>
            <w:webHidden/>
          </w:rPr>
          <w:fldChar w:fldCharType="separate"/>
        </w:r>
        <w:r w:rsidR="00394ED6">
          <w:rPr>
            <w:noProof/>
            <w:webHidden/>
          </w:rPr>
          <w:t>3</w:t>
        </w:r>
        <w:r w:rsidR="00394ED6">
          <w:rPr>
            <w:noProof/>
            <w:webHidden/>
          </w:rPr>
          <w:fldChar w:fldCharType="end"/>
        </w:r>
      </w:hyperlink>
    </w:p>
    <w:p w14:paraId="7C161B87" w14:textId="27577948" w:rsidR="00394ED6" w:rsidRDefault="00000000">
      <w:pPr>
        <w:pStyle w:val="TOC2"/>
        <w:tabs>
          <w:tab w:val="left" w:pos="88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83" w:history="1">
        <w:r w:rsidR="00394ED6" w:rsidRPr="00317238">
          <w:rPr>
            <w:rStyle w:val="Hyperlink"/>
            <w:bCs/>
            <w:noProof/>
          </w:rPr>
          <w:t>10</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Printing and Photocopying</w:t>
        </w:r>
        <w:r w:rsidR="00394ED6">
          <w:rPr>
            <w:noProof/>
            <w:webHidden/>
          </w:rPr>
          <w:tab/>
        </w:r>
        <w:r w:rsidR="00394ED6">
          <w:rPr>
            <w:noProof/>
            <w:webHidden/>
          </w:rPr>
          <w:fldChar w:fldCharType="begin"/>
        </w:r>
        <w:r w:rsidR="00394ED6">
          <w:rPr>
            <w:noProof/>
            <w:webHidden/>
          </w:rPr>
          <w:instrText xml:space="preserve"> PAGEREF _Toc136345383 \h </w:instrText>
        </w:r>
        <w:r w:rsidR="00394ED6">
          <w:rPr>
            <w:noProof/>
            <w:webHidden/>
          </w:rPr>
        </w:r>
        <w:r w:rsidR="00394ED6">
          <w:rPr>
            <w:noProof/>
            <w:webHidden/>
          </w:rPr>
          <w:fldChar w:fldCharType="separate"/>
        </w:r>
        <w:r w:rsidR="00394ED6">
          <w:rPr>
            <w:noProof/>
            <w:webHidden/>
          </w:rPr>
          <w:t>3</w:t>
        </w:r>
        <w:r w:rsidR="00394ED6">
          <w:rPr>
            <w:noProof/>
            <w:webHidden/>
          </w:rPr>
          <w:fldChar w:fldCharType="end"/>
        </w:r>
      </w:hyperlink>
    </w:p>
    <w:p w14:paraId="772B0526" w14:textId="057DDB3C" w:rsidR="00394ED6" w:rsidRDefault="00000000">
      <w:pPr>
        <w:pStyle w:val="TOC2"/>
        <w:tabs>
          <w:tab w:val="left" w:pos="88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84" w:history="1">
        <w:r w:rsidR="00394ED6" w:rsidRPr="00317238">
          <w:rPr>
            <w:rStyle w:val="Hyperlink"/>
            <w:bCs/>
            <w:noProof/>
          </w:rPr>
          <w:t>11</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rFonts w:eastAsia="Arial"/>
            <w:bCs/>
            <w:noProof/>
          </w:rPr>
          <w:t>Reprographics and DTP</w:t>
        </w:r>
        <w:r w:rsidR="00394ED6">
          <w:rPr>
            <w:noProof/>
            <w:webHidden/>
          </w:rPr>
          <w:tab/>
        </w:r>
        <w:r w:rsidR="00394ED6">
          <w:rPr>
            <w:noProof/>
            <w:webHidden/>
          </w:rPr>
          <w:fldChar w:fldCharType="begin"/>
        </w:r>
        <w:r w:rsidR="00394ED6">
          <w:rPr>
            <w:noProof/>
            <w:webHidden/>
          </w:rPr>
          <w:instrText xml:space="preserve"> PAGEREF _Toc136345384 \h </w:instrText>
        </w:r>
        <w:r w:rsidR="00394ED6">
          <w:rPr>
            <w:noProof/>
            <w:webHidden/>
          </w:rPr>
        </w:r>
        <w:r w:rsidR="00394ED6">
          <w:rPr>
            <w:noProof/>
            <w:webHidden/>
          </w:rPr>
          <w:fldChar w:fldCharType="separate"/>
        </w:r>
        <w:r w:rsidR="00394ED6">
          <w:rPr>
            <w:noProof/>
            <w:webHidden/>
          </w:rPr>
          <w:t>4</w:t>
        </w:r>
        <w:r w:rsidR="00394ED6">
          <w:rPr>
            <w:noProof/>
            <w:webHidden/>
          </w:rPr>
          <w:fldChar w:fldCharType="end"/>
        </w:r>
      </w:hyperlink>
    </w:p>
    <w:p w14:paraId="48716D6D" w14:textId="0CD94C94" w:rsidR="00394ED6" w:rsidRDefault="00000000">
      <w:pPr>
        <w:pStyle w:val="TOC2"/>
        <w:tabs>
          <w:tab w:val="left" w:pos="880"/>
          <w:tab w:val="right" w:pos="9736"/>
        </w:tabs>
        <w:rPr>
          <w:rFonts w:asciiTheme="minorHAnsi" w:eastAsiaTheme="minorEastAsia" w:hAnsiTheme="minorHAnsi" w:cstheme="minorBidi"/>
          <w:noProof/>
          <w:color w:val="auto"/>
          <w:kern w:val="2"/>
          <w:sz w:val="22"/>
          <w:szCs w:val="22"/>
          <w:lang w:eastAsia="en-GB"/>
          <w14:ligatures w14:val="standardContextual"/>
        </w:rPr>
      </w:pPr>
      <w:hyperlink w:anchor="_Toc136345385" w:history="1">
        <w:r w:rsidR="00394ED6" w:rsidRPr="00317238">
          <w:rPr>
            <w:rStyle w:val="Hyperlink"/>
            <w:bCs/>
            <w:noProof/>
          </w:rPr>
          <w:t>12</w:t>
        </w:r>
        <w:r w:rsidR="00394ED6">
          <w:rPr>
            <w:rFonts w:asciiTheme="minorHAnsi" w:eastAsiaTheme="minorEastAsia" w:hAnsiTheme="minorHAnsi" w:cstheme="minorBidi"/>
            <w:noProof/>
            <w:color w:val="auto"/>
            <w:kern w:val="2"/>
            <w:sz w:val="22"/>
            <w:szCs w:val="22"/>
            <w:lang w:eastAsia="en-GB"/>
            <w14:ligatures w14:val="standardContextual"/>
          </w:rPr>
          <w:tab/>
        </w:r>
        <w:r w:rsidR="00394ED6" w:rsidRPr="00317238">
          <w:rPr>
            <w:rStyle w:val="Hyperlink"/>
            <w:noProof/>
          </w:rPr>
          <w:t>Monitoring and Reporting Usage</w:t>
        </w:r>
        <w:r w:rsidR="00394ED6">
          <w:rPr>
            <w:noProof/>
            <w:webHidden/>
          </w:rPr>
          <w:tab/>
        </w:r>
        <w:r w:rsidR="00394ED6">
          <w:rPr>
            <w:noProof/>
            <w:webHidden/>
          </w:rPr>
          <w:fldChar w:fldCharType="begin"/>
        </w:r>
        <w:r w:rsidR="00394ED6">
          <w:rPr>
            <w:noProof/>
            <w:webHidden/>
          </w:rPr>
          <w:instrText xml:space="preserve"> PAGEREF _Toc136345385 \h </w:instrText>
        </w:r>
        <w:r w:rsidR="00394ED6">
          <w:rPr>
            <w:noProof/>
            <w:webHidden/>
          </w:rPr>
        </w:r>
        <w:r w:rsidR="00394ED6">
          <w:rPr>
            <w:noProof/>
            <w:webHidden/>
          </w:rPr>
          <w:fldChar w:fldCharType="separate"/>
        </w:r>
        <w:r w:rsidR="00394ED6">
          <w:rPr>
            <w:noProof/>
            <w:webHidden/>
          </w:rPr>
          <w:t>4</w:t>
        </w:r>
        <w:r w:rsidR="00394ED6">
          <w:rPr>
            <w:noProof/>
            <w:webHidden/>
          </w:rPr>
          <w:fldChar w:fldCharType="end"/>
        </w:r>
      </w:hyperlink>
    </w:p>
    <w:p w14:paraId="682930EF" w14:textId="427FDAB8" w:rsidR="00375CC8" w:rsidRPr="00797224" w:rsidRDefault="000D2B3F" w:rsidP="00B90498">
      <w:pPr>
        <w:pStyle w:val="PCBodyText"/>
        <w:spacing w:line="360" w:lineRule="auto"/>
        <w:ind w:left="720" w:hanging="720"/>
      </w:pPr>
      <w:r>
        <w:fldChar w:fldCharType="end"/>
      </w:r>
    </w:p>
    <w:p w14:paraId="664B1E37" w14:textId="77777777" w:rsidR="00375CC8" w:rsidRDefault="00375CC8" w:rsidP="0033211B">
      <w:pPr>
        <w:pStyle w:val="PCBodyText"/>
      </w:pPr>
    </w:p>
    <w:p w14:paraId="61269BCD" w14:textId="78FBD767" w:rsidR="0033211B" w:rsidRDefault="0033211B" w:rsidP="0033211B">
      <w:pPr>
        <w:pStyle w:val="PCBodyText"/>
        <w:sectPr w:rsidR="0033211B" w:rsidSect="0030247E">
          <w:footerReference w:type="first" r:id="rId9"/>
          <w:pgSz w:w="11906" w:h="16838" w:code="9"/>
          <w:pgMar w:top="1080" w:right="1080" w:bottom="1080" w:left="1080" w:header="706" w:footer="749"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pPr>
    </w:p>
    <w:p w14:paraId="212EF627" w14:textId="4DCC6F0F" w:rsidR="0033211B" w:rsidRPr="00D748A1" w:rsidRDefault="00452197" w:rsidP="0033211B">
      <w:pPr>
        <w:pStyle w:val="PCHeading1"/>
      </w:pPr>
      <w:bookmarkStart w:id="1" w:name="_Toc136345373"/>
      <w:r w:rsidRPr="00452197">
        <w:lastRenderedPageBreak/>
        <w:t>Sustainable Print Policy</w:t>
      </w:r>
      <w:bookmarkEnd w:id="1"/>
    </w:p>
    <w:p w14:paraId="21A5ED78" w14:textId="2ED8F2EB" w:rsidR="0033211B" w:rsidRDefault="0033211B" w:rsidP="0033211B">
      <w:pPr>
        <w:pStyle w:val="PCBodyText"/>
      </w:pPr>
    </w:p>
    <w:p w14:paraId="7593CA04" w14:textId="2BD32E59" w:rsidR="0033211B" w:rsidRPr="00490A11" w:rsidRDefault="00452197" w:rsidP="0066634B">
      <w:pPr>
        <w:pStyle w:val="PCHeading2"/>
        <w:numPr>
          <w:ilvl w:val="0"/>
          <w:numId w:val="22"/>
        </w:numPr>
        <w:ind w:hanging="720"/>
      </w:pPr>
      <w:bookmarkStart w:id="2" w:name="_Toc136345374"/>
      <w:r w:rsidRPr="00452197">
        <w:t>Introduction</w:t>
      </w:r>
      <w:bookmarkEnd w:id="2"/>
    </w:p>
    <w:p w14:paraId="41B9E8D9" w14:textId="77777777" w:rsidR="0033211B" w:rsidRPr="00D748A1" w:rsidRDefault="0033211B" w:rsidP="0033211B">
      <w:pPr>
        <w:pStyle w:val="PCBodyText"/>
      </w:pPr>
    </w:p>
    <w:p w14:paraId="09D92D28" w14:textId="77777777" w:rsidR="00452197" w:rsidRDefault="00452197" w:rsidP="00452197">
      <w:pPr>
        <w:pStyle w:val="PCBodyText"/>
        <w:numPr>
          <w:ilvl w:val="0"/>
          <w:numId w:val="15"/>
        </w:numPr>
        <w:ind w:hanging="720"/>
      </w:pPr>
      <w:r>
        <w:t>This document contains the key policy facts, responsibilities and practise related to the digital first approach to document distribution for all UHI Perth employees.</w:t>
      </w:r>
    </w:p>
    <w:p w14:paraId="7B076C74" w14:textId="77777777" w:rsidR="00452197" w:rsidRDefault="00452197" w:rsidP="00452197">
      <w:pPr>
        <w:pStyle w:val="PCBodyText"/>
        <w:ind w:left="1440"/>
      </w:pPr>
    </w:p>
    <w:p w14:paraId="6BA61233" w14:textId="2B8DD3E9" w:rsidR="00452197" w:rsidRDefault="00452197" w:rsidP="00452197">
      <w:pPr>
        <w:pStyle w:val="PCBodyText"/>
        <w:ind w:left="1440"/>
      </w:pPr>
      <w:r>
        <w:t>It also aims to minimise the impact on the environment and our emissions, while increasing our stakeholder access to accessibility tools.</w:t>
      </w:r>
    </w:p>
    <w:p w14:paraId="6417BC33" w14:textId="77777777" w:rsidR="00452197" w:rsidRDefault="00452197" w:rsidP="00452197">
      <w:pPr>
        <w:pStyle w:val="PCBodyText"/>
        <w:ind w:left="1440"/>
      </w:pPr>
    </w:p>
    <w:p w14:paraId="5D1510FB" w14:textId="718B987E" w:rsidR="00452197" w:rsidRDefault="00452197" w:rsidP="00452197">
      <w:pPr>
        <w:pStyle w:val="PCBodyText"/>
        <w:ind w:left="1440"/>
      </w:pPr>
      <w:r>
        <w:t>Increasing UHI Perth</w:t>
      </w:r>
      <w:r w:rsidR="00BF7D37">
        <w:t>'</w:t>
      </w:r>
      <w:r>
        <w:t>s document security, our sustainability targets and cost optimisation.</w:t>
      </w:r>
    </w:p>
    <w:p w14:paraId="0C39611A" w14:textId="77777777" w:rsidR="00452197" w:rsidRDefault="00452197" w:rsidP="00452197">
      <w:pPr>
        <w:pStyle w:val="PCBodyText"/>
        <w:ind w:left="1440"/>
      </w:pPr>
    </w:p>
    <w:p w14:paraId="7B0FC2FC" w14:textId="1EAC526F" w:rsidR="0033211B" w:rsidRPr="00D748A1" w:rsidRDefault="00452197" w:rsidP="00452197">
      <w:pPr>
        <w:pStyle w:val="PCBodyText"/>
        <w:numPr>
          <w:ilvl w:val="0"/>
          <w:numId w:val="15"/>
        </w:numPr>
        <w:ind w:hanging="720"/>
      </w:pPr>
      <w:r>
        <w:t>It also shows how this policy aligns with our Sustainable Action Plan – in conjunction with the work completed as part of the Sustainable Action Group.</w:t>
      </w:r>
    </w:p>
    <w:p w14:paraId="26B8313D" w14:textId="24DC6111" w:rsidR="0033211B" w:rsidRDefault="0033211B" w:rsidP="0033211B">
      <w:pPr>
        <w:pStyle w:val="PCBodyText"/>
      </w:pPr>
    </w:p>
    <w:p w14:paraId="35848DF6" w14:textId="77777777" w:rsidR="00797224" w:rsidRPr="00D748A1" w:rsidRDefault="00797224" w:rsidP="0033211B">
      <w:pPr>
        <w:pStyle w:val="PCBodyText"/>
      </w:pPr>
    </w:p>
    <w:p w14:paraId="0345B606" w14:textId="088BF885" w:rsidR="0033211B" w:rsidRPr="00490A11" w:rsidRDefault="00452197" w:rsidP="0066634B">
      <w:pPr>
        <w:pStyle w:val="PCHeading2"/>
        <w:numPr>
          <w:ilvl w:val="0"/>
          <w:numId w:val="22"/>
        </w:numPr>
        <w:ind w:hanging="720"/>
      </w:pPr>
      <w:bookmarkStart w:id="3" w:name="_Toc136345375"/>
      <w:r w:rsidRPr="00452197">
        <w:t>Strategic Vision, Mission, Values</w:t>
      </w:r>
      <w:bookmarkEnd w:id="3"/>
    </w:p>
    <w:p w14:paraId="2464B4E3" w14:textId="77777777" w:rsidR="0033211B" w:rsidRPr="00D748A1" w:rsidRDefault="0033211B" w:rsidP="0033211B">
      <w:pPr>
        <w:pStyle w:val="PCBodyText"/>
      </w:pPr>
    </w:p>
    <w:p w14:paraId="3494178F" w14:textId="486AF1BB" w:rsidR="00452197" w:rsidRDefault="00452197" w:rsidP="00452197">
      <w:pPr>
        <w:pStyle w:val="PCBodyText"/>
        <w:numPr>
          <w:ilvl w:val="0"/>
          <w:numId w:val="16"/>
        </w:numPr>
        <w:ind w:left="1440" w:hanging="720"/>
      </w:pPr>
      <w:r>
        <w:t xml:space="preserve">We will aim to address our challenges surrounding sustainability; social, economic, environmental, and financial, through this policy which will specifically underpin the UHI </w:t>
      </w:r>
      <w:r w:rsidR="0002188B">
        <w:t xml:space="preserve">Perth </w:t>
      </w:r>
      <w:r>
        <w:t>Strategy (2022 -2025), specifically the vision</w:t>
      </w:r>
      <w:r w:rsidR="00036554">
        <w:t xml:space="preserve">:  </w:t>
      </w:r>
    </w:p>
    <w:p w14:paraId="450C3A1D" w14:textId="77777777" w:rsidR="00452197" w:rsidRDefault="00452197" w:rsidP="00452197">
      <w:pPr>
        <w:pStyle w:val="PCBodyText"/>
        <w:ind w:left="1440"/>
      </w:pPr>
    </w:p>
    <w:p w14:paraId="3058A616" w14:textId="77777777" w:rsidR="00452197" w:rsidRDefault="00452197" w:rsidP="00452197">
      <w:pPr>
        <w:pStyle w:val="PCBodyText"/>
        <w:ind w:left="1440"/>
      </w:pPr>
      <w:r>
        <w:t>College Growth and Ambition</w:t>
      </w:r>
    </w:p>
    <w:p w14:paraId="53E86B5D" w14:textId="2B437F9C" w:rsidR="00452197" w:rsidRDefault="00452197" w:rsidP="00452197">
      <w:pPr>
        <w:pStyle w:val="PCBodyText"/>
        <w:ind w:left="1440"/>
      </w:pPr>
      <w:r>
        <w:t>Strategic Objective 5</w:t>
      </w:r>
      <w:r w:rsidR="00036554">
        <w:t xml:space="preserve">:  </w:t>
      </w:r>
      <w:r>
        <w:t xml:space="preserve">Digital Transformation </w:t>
      </w:r>
    </w:p>
    <w:p w14:paraId="3D808B3B" w14:textId="77777777" w:rsidR="00452197" w:rsidRDefault="00452197" w:rsidP="00452197">
      <w:pPr>
        <w:pStyle w:val="PCBodyText"/>
        <w:ind w:left="1440"/>
      </w:pPr>
    </w:p>
    <w:p w14:paraId="166BB2AB" w14:textId="349E71CD" w:rsidR="00452197" w:rsidRDefault="00452197" w:rsidP="00452197">
      <w:pPr>
        <w:pStyle w:val="PCBodyText"/>
        <w:ind w:left="1440"/>
      </w:pPr>
      <w:r>
        <w:t xml:space="preserve">and </w:t>
      </w:r>
    </w:p>
    <w:p w14:paraId="5CB81C5C" w14:textId="77777777" w:rsidR="00452197" w:rsidRDefault="00452197" w:rsidP="00452197">
      <w:pPr>
        <w:pStyle w:val="PCBodyText"/>
        <w:ind w:left="1440"/>
      </w:pPr>
    </w:p>
    <w:p w14:paraId="06FF5A1B" w14:textId="35DC3A5F" w:rsidR="00452197" w:rsidRDefault="00452197" w:rsidP="00452197">
      <w:pPr>
        <w:pStyle w:val="PCBodyText"/>
        <w:ind w:left="1440"/>
      </w:pPr>
      <w:r>
        <w:t>Sustainability</w:t>
      </w:r>
      <w:r>
        <w:tab/>
      </w:r>
    </w:p>
    <w:p w14:paraId="3CB20278" w14:textId="622F0439" w:rsidR="00452197" w:rsidRDefault="00452197" w:rsidP="00452197">
      <w:pPr>
        <w:pStyle w:val="PCBodyText"/>
        <w:ind w:left="1440"/>
      </w:pPr>
      <w:r>
        <w:t>Strategic Objective 3</w:t>
      </w:r>
      <w:r w:rsidR="00036554">
        <w:t xml:space="preserve">:  </w:t>
      </w:r>
      <w:r>
        <w:t>Environmental Sustainability.</w:t>
      </w:r>
    </w:p>
    <w:p w14:paraId="5A7185B5" w14:textId="77777777" w:rsidR="00452197" w:rsidRDefault="00452197" w:rsidP="00452197">
      <w:pPr>
        <w:pStyle w:val="PCBodyText"/>
        <w:ind w:left="1440"/>
      </w:pPr>
    </w:p>
    <w:p w14:paraId="467C1E7E" w14:textId="288AAD80" w:rsidR="0033211B" w:rsidRPr="00D748A1" w:rsidRDefault="00452197" w:rsidP="00452197">
      <w:pPr>
        <w:pStyle w:val="PCBodyText"/>
        <w:numPr>
          <w:ilvl w:val="0"/>
          <w:numId w:val="16"/>
        </w:numPr>
        <w:ind w:left="1440" w:hanging="720"/>
      </w:pPr>
      <w:r>
        <w:t>This policy also aims to support our stakeholders to be inclusive through the digital first approach to document distribution, thus allowing stakeholders to fully embrace the use of specific accessibility software and application incorporated accessibility tools.</w:t>
      </w:r>
    </w:p>
    <w:p w14:paraId="22AA90D5" w14:textId="430A70F6" w:rsidR="0033211B" w:rsidRDefault="0033211B" w:rsidP="0033211B">
      <w:pPr>
        <w:pStyle w:val="PCBodyText"/>
      </w:pPr>
    </w:p>
    <w:p w14:paraId="029C5CDF" w14:textId="5BFC3039" w:rsidR="00797224" w:rsidRDefault="00797224" w:rsidP="0033211B">
      <w:pPr>
        <w:pStyle w:val="PCBodyText"/>
      </w:pPr>
    </w:p>
    <w:p w14:paraId="5F3912BE" w14:textId="0B09CF67" w:rsidR="00797224" w:rsidRPr="00490A11" w:rsidRDefault="00452197" w:rsidP="0066634B">
      <w:pPr>
        <w:pStyle w:val="PCHeading2"/>
        <w:numPr>
          <w:ilvl w:val="0"/>
          <w:numId w:val="22"/>
        </w:numPr>
        <w:ind w:hanging="720"/>
      </w:pPr>
      <w:bookmarkStart w:id="4" w:name="_Toc136345376"/>
      <w:r w:rsidRPr="00452197">
        <w:t>Scope</w:t>
      </w:r>
      <w:bookmarkEnd w:id="4"/>
    </w:p>
    <w:p w14:paraId="2B90EF86" w14:textId="77777777" w:rsidR="00797224" w:rsidRPr="00D748A1" w:rsidRDefault="00797224" w:rsidP="00797224">
      <w:pPr>
        <w:pStyle w:val="PCBodyText"/>
      </w:pPr>
    </w:p>
    <w:p w14:paraId="7241AA23" w14:textId="52D4F481" w:rsidR="00797224" w:rsidRPr="00D748A1" w:rsidRDefault="00452197" w:rsidP="00C635E0">
      <w:pPr>
        <w:pStyle w:val="PCBodyText"/>
        <w:numPr>
          <w:ilvl w:val="0"/>
          <w:numId w:val="18"/>
        </w:numPr>
        <w:ind w:hanging="720"/>
      </w:pPr>
      <w:r w:rsidRPr="00452197">
        <w:t>It applies to all printing and distribution of documents within or pertaining to UHI Perth and the use of all print devices including those on the Staff Printing Service (UHI Print) or the Student Printing Service</w:t>
      </w:r>
      <w:r w:rsidR="00C635E0">
        <w:t>.</w:t>
      </w:r>
    </w:p>
    <w:p w14:paraId="2CBEA190" w14:textId="29EB7DCA" w:rsidR="00452197" w:rsidRDefault="00452197" w:rsidP="00797224">
      <w:pPr>
        <w:pStyle w:val="PCBodyText"/>
      </w:pPr>
      <w:r>
        <w:br w:type="page"/>
      </w:r>
    </w:p>
    <w:p w14:paraId="2848EBAE" w14:textId="75294689" w:rsidR="00797224" w:rsidRPr="00490A11" w:rsidRDefault="00452197" w:rsidP="0066634B">
      <w:pPr>
        <w:pStyle w:val="PCHeading2"/>
        <w:numPr>
          <w:ilvl w:val="0"/>
          <w:numId w:val="22"/>
        </w:numPr>
        <w:ind w:hanging="720"/>
      </w:pPr>
      <w:bookmarkStart w:id="5" w:name="_Toc136345377"/>
      <w:r w:rsidRPr="00452197">
        <w:lastRenderedPageBreak/>
        <w:t>Definitions</w:t>
      </w:r>
      <w:bookmarkEnd w:id="5"/>
    </w:p>
    <w:p w14:paraId="108627F0" w14:textId="77777777" w:rsidR="00797224" w:rsidRPr="00D748A1" w:rsidRDefault="00797224" w:rsidP="00797224">
      <w:pPr>
        <w:pStyle w:val="PCBodyText"/>
      </w:pPr>
    </w:p>
    <w:p w14:paraId="05B6DEBC" w14:textId="3569229D" w:rsidR="00797224" w:rsidRDefault="00452197" w:rsidP="0002188B">
      <w:pPr>
        <w:pStyle w:val="PCBodyText"/>
        <w:ind w:left="720"/>
      </w:pPr>
      <w:proofErr w:type="spellStart"/>
      <w:r w:rsidRPr="00452197">
        <w:t>PaperCut</w:t>
      </w:r>
      <w:proofErr w:type="spellEnd"/>
      <w:r w:rsidRPr="00452197">
        <w:t xml:space="preserve"> Mobility Print Client – proprietary name of the software for follow me secure printing client</w:t>
      </w:r>
      <w:r w:rsidR="00C635E0">
        <w:t>.</w:t>
      </w:r>
    </w:p>
    <w:p w14:paraId="0F3CEFD5" w14:textId="77777777" w:rsidR="00C635E0" w:rsidRDefault="00C635E0" w:rsidP="00C635E0">
      <w:pPr>
        <w:pStyle w:val="PCBodyText"/>
        <w:ind w:left="1440"/>
      </w:pPr>
    </w:p>
    <w:p w14:paraId="293EDE1F" w14:textId="77777777" w:rsidR="00797224" w:rsidRDefault="00797224" w:rsidP="00797224">
      <w:pPr>
        <w:pStyle w:val="PCBodyText"/>
      </w:pPr>
    </w:p>
    <w:p w14:paraId="5AE9A59D" w14:textId="02410E4F" w:rsidR="00797224" w:rsidRPr="00490A11" w:rsidRDefault="00452197" w:rsidP="0066634B">
      <w:pPr>
        <w:pStyle w:val="PCHeading2"/>
        <w:numPr>
          <w:ilvl w:val="0"/>
          <w:numId w:val="22"/>
        </w:numPr>
        <w:ind w:hanging="720"/>
      </w:pPr>
      <w:bookmarkStart w:id="6" w:name="_Toc136345378"/>
      <w:r w:rsidRPr="00452197">
        <w:t>Aims/Objectives of the Strategy</w:t>
      </w:r>
      <w:bookmarkEnd w:id="6"/>
    </w:p>
    <w:p w14:paraId="50835159" w14:textId="77777777" w:rsidR="00797224" w:rsidRPr="00D748A1" w:rsidRDefault="00797224" w:rsidP="00797224">
      <w:pPr>
        <w:pStyle w:val="PCBodyText"/>
      </w:pPr>
    </w:p>
    <w:p w14:paraId="0091F01C" w14:textId="77777777" w:rsidR="00452197" w:rsidRDefault="00452197" w:rsidP="00452197">
      <w:pPr>
        <w:pStyle w:val="PCBodyText"/>
        <w:numPr>
          <w:ilvl w:val="0"/>
          <w:numId w:val="20"/>
        </w:numPr>
        <w:ind w:hanging="720"/>
      </w:pPr>
      <w:r>
        <w:t>To adopt a digital first approach for the distribution of literature, learning materials and documents, ensuring our stakeholders can utilise accessibility tools/software where required.</w:t>
      </w:r>
    </w:p>
    <w:p w14:paraId="79B51485" w14:textId="77777777" w:rsidR="00452197" w:rsidRDefault="00452197" w:rsidP="00452197">
      <w:pPr>
        <w:pStyle w:val="PCBodyText"/>
        <w:ind w:left="1440"/>
      </w:pPr>
    </w:p>
    <w:p w14:paraId="32E134EB" w14:textId="77777777" w:rsidR="00452197" w:rsidRDefault="00452197" w:rsidP="00452197">
      <w:pPr>
        <w:pStyle w:val="PCBodyText"/>
        <w:numPr>
          <w:ilvl w:val="0"/>
          <w:numId w:val="20"/>
        </w:numPr>
        <w:ind w:hanging="720"/>
      </w:pPr>
      <w:r>
        <w:t>To support the UHI Perth staff to reduce our collective environmental targets, increasing our sustainability and the cost of printing both to the college and to our environment.</w:t>
      </w:r>
    </w:p>
    <w:p w14:paraId="04B7F178" w14:textId="77777777" w:rsidR="00452197" w:rsidRDefault="00452197" w:rsidP="00452197">
      <w:pPr>
        <w:pStyle w:val="PCBodyText"/>
        <w:ind w:left="1440"/>
      </w:pPr>
    </w:p>
    <w:p w14:paraId="58D4B0F3" w14:textId="776FA14E" w:rsidR="00797224" w:rsidRDefault="00452197" w:rsidP="00452197">
      <w:pPr>
        <w:pStyle w:val="PCBodyText"/>
        <w:numPr>
          <w:ilvl w:val="0"/>
          <w:numId w:val="20"/>
        </w:numPr>
        <w:ind w:hanging="720"/>
      </w:pPr>
      <w:r>
        <w:t>To ensure the delivery of an accessible, ethical, environmentally sustainable, secure, and cost-effective document distribution service for UHI Perth.</w:t>
      </w:r>
      <w:r w:rsidR="00C635E0">
        <w:t>:</w:t>
      </w:r>
    </w:p>
    <w:p w14:paraId="72955083" w14:textId="62CF520C" w:rsidR="00797224" w:rsidRDefault="00797224" w:rsidP="00797224">
      <w:pPr>
        <w:pStyle w:val="PCBodyText"/>
      </w:pPr>
    </w:p>
    <w:p w14:paraId="653EA38E" w14:textId="77777777" w:rsidR="00797224" w:rsidRPr="00D748A1" w:rsidRDefault="00797224" w:rsidP="00797224">
      <w:pPr>
        <w:pStyle w:val="PCBodyText"/>
      </w:pPr>
    </w:p>
    <w:p w14:paraId="2F156311" w14:textId="71AA29DB" w:rsidR="00797224" w:rsidRPr="00490A11" w:rsidRDefault="00B90498" w:rsidP="0066634B">
      <w:pPr>
        <w:pStyle w:val="PCHeading2"/>
        <w:numPr>
          <w:ilvl w:val="0"/>
          <w:numId w:val="22"/>
        </w:numPr>
        <w:ind w:hanging="720"/>
      </w:pPr>
      <w:bookmarkStart w:id="7" w:name="_Toc136345379"/>
      <w:r w:rsidRPr="00797FD6">
        <w:rPr>
          <w:bCs/>
        </w:rPr>
        <w:t>Linked Policies/Related Documents</w:t>
      </w:r>
      <w:bookmarkEnd w:id="7"/>
    </w:p>
    <w:p w14:paraId="62864CE7" w14:textId="77777777" w:rsidR="00797224" w:rsidRPr="00D748A1" w:rsidRDefault="00797224" w:rsidP="00797224">
      <w:pPr>
        <w:pStyle w:val="PCBodyText"/>
      </w:pPr>
    </w:p>
    <w:bookmarkEnd w:id="0"/>
    <w:p w14:paraId="35958435" w14:textId="77777777" w:rsidR="00452197" w:rsidRDefault="00452197" w:rsidP="00452197">
      <w:pPr>
        <w:pStyle w:val="PCBullets"/>
        <w:ind w:left="1080"/>
      </w:pPr>
      <w:r>
        <w:t>ICT Strategy</w:t>
      </w:r>
    </w:p>
    <w:p w14:paraId="43FDA4F1" w14:textId="374A8D21" w:rsidR="00452197" w:rsidRDefault="00452197" w:rsidP="00452197">
      <w:pPr>
        <w:pStyle w:val="PCBullets"/>
        <w:ind w:left="1080"/>
      </w:pPr>
      <w:r>
        <w:t>UHI Perth Strategy 2022-2027</w:t>
      </w:r>
    </w:p>
    <w:p w14:paraId="606E7621" w14:textId="6FE02691" w:rsidR="00797224" w:rsidRDefault="00452197" w:rsidP="00452197">
      <w:pPr>
        <w:pStyle w:val="PCBullets"/>
        <w:ind w:left="1080"/>
      </w:pPr>
      <w:r>
        <w:t>Our Climate Commitment</w:t>
      </w:r>
    </w:p>
    <w:p w14:paraId="574B7921" w14:textId="77777777" w:rsidR="00452197" w:rsidRDefault="00452197" w:rsidP="00452197">
      <w:pPr>
        <w:pStyle w:val="PCBullets"/>
        <w:numPr>
          <w:ilvl w:val="0"/>
          <w:numId w:val="0"/>
        </w:numPr>
        <w:ind w:left="360" w:hanging="360"/>
      </w:pPr>
    </w:p>
    <w:p w14:paraId="7E4DD3E2" w14:textId="77777777" w:rsidR="00452197" w:rsidRDefault="00452197" w:rsidP="00452197">
      <w:pPr>
        <w:pStyle w:val="PCBullets"/>
        <w:numPr>
          <w:ilvl w:val="0"/>
          <w:numId w:val="0"/>
        </w:numPr>
        <w:ind w:left="360" w:hanging="360"/>
      </w:pPr>
    </w:p>
    <w:p w14:paraId="6E049C58" w14:textId="2D1D7012" w:rsidR="00452197" w:rsidRPr="00490A11" w:rsidRDefault="00624071" w:rsidP="00452197">
      <w:pPr>
        <w:pStyle w:val="PCHeading2"/>
        <w:numPr>
          <w:ilvl w:val="0"/>
          <w:numId w:val="22"/>
        </w:numPr>
        <w:ind w:hanging="720"/>
      </w:pPr>
      <w:bookmarkStart w:id="8" w:name="_Toc136345380"/>
      <w:r w:rsidRPr="00624071">
        <w:t>Objectives</w:t>
      </w:r>
      <w:bookmarkEnd w:id="8"/>
    </w:p>
    <w:p w14:paraId="41EEC073" w14:textId="77777777" w:rsidR="00452197" w:rsidRPr="00D748A1" w:rsidRDefault="00452197" w:rsidP="00452197">
      <w:pPr>
        <w:pStyle w:val="PCBodyText"/>
      </w:pPr>
    </w:p>
    <w:p w14:paraId="65E64340" w14:textId="77777777" w:rsidR="0002188B" w:rsidRPr="0001759B" w:rsidRDefault="0002188B" w:rsidP="0002188B">
      <w:pPr>
        <w:ind w:left="720"/>
      </w:pPr>
      <w:r w:rsidRPr="0001759B">
        <w:t xml:space="preserve">This policy aims to set out the framework for </w:t>
      </w:r>
      <w:r>
        <w:t xml:space="preserve">distributed documents, learning material, </w:t>
      </w:r>
      <w:r w:rsidRPr="0001759B">
        <w:t>printing, copying, scanning and use of reprographics at UHI Perth</w:t>
      </w:r>
      <w:r>
        <w:t>.</w:t>
      </w:r>
    </w:p>
    <w:p w14:paraId="31FDBBBF" w14:textId="77777777" w:rsidR="00452197" w:rsidRDefault="00452197" w:rsidP="00EC4FF4">
      <w:pPr>
        <w:pStyle w:val="PCBodyText"/>
        <w:ind w:left="1440" w:hanging="720"/>
      </w:pPr>
    </w:p>
    <w:p w14:paraId="5CA8A8E8" w14:textId="77777777" w:rsidR="00452197" w:rsidRDefault="00452197" w:rsidP="00452197">
      <w:pPr>
        <w:pStyle w:val="PCBullets"/>
        <w:numPr>
          <w:ilvl w:val="0"/>
          <w:numId w:val="0"/>
        </w:numPr>
        <w:ind w:left="360" w:hanging="360"/>
      </w:pPr>
    </w:p>
    <w:p w14:paraId="342231BF" w14:textId="0FFDA59E" w:rsidR="00452197" w:rsidRPr="00490A11" w:rsidRDefault="0002188B" w:rsidP="00452197">
      <w:pPr>
        <w:pStyle w:val="PCHeading2"/>
        <w:numPr>
          <w:ilvl w:val="0"/>
          <w:numId w:val="22"/>
        </w:numPr>
        <w:ind w:hanging="720"/>
      </w:pPr>
      <w:bookmarkStart w:id="9" w:name="_Toc136345381"/>
      <w:r w:rsidRPr="0002188B">
        <w:t>Relevant Legislation</w:t>
      </w:r>
      <w:bookmarkEnd w:id="9"/>
    </w:p>
    <w:p w14:paraId="1EDB3538" w14:textId="77777777" w:rsidR="00452197" w:rsidRPr="00D748A1" w:rsidRDefault="00452197" w:rsidP="00452197">
      <w:pPr>
        <w:pStyle w:val="PCBodyText"/>
      </w:pPr>
    </w:p>
    <w:p w14:paraId="4BF59032" w14:textId="4FBFF4FA" w:rsidR="0002188B" w:rsidRDefault="0002188B" w:rsidP="0002188B">
      <w:pPr>
        <w:pStyle w:val="PCBullets"/>
        <w:ind w:left="1080"/>
        <w:rPr>
          <w:shd w:val="clear" w:color="auto" w:fill="FFFFFF"/>
        </w:rPr>
      </w:pPr>
      <w:r w:rsidRPr="0001759B">
        <w:rPr>
          <w:shd w:val="clear" w:color="auto" w:fill="FFFFFF"/>
        </w:rPr>
        <w:t>Scotland</w:t>
      </w:r>
      <w:r w:rsidR="00BF7D37">
        <w:rPr>
          <w:shd w:val="clear" w:color="auto" w:fill="FFFFFF"/>
        </w:rPr>
        <w:t>'</w:t>
      </w:r>
      <w:r w:rsidRPr="0001759B">
        <w:rPr>
          <w:shd w:val="clear" w:color="auto" w:fill="FFFFFF"/>
        </w:rPr>
        <w:t xml:space="preserve">s climate </w:t>
      </w:r>
      <w:hyperlink r:id="rId10" w:history="1">
        <w:r w:rsidRPr="00394ED6">
          <w:rPr>
            <w:rStyle w:val="Hyperlink"/>
            <w:shd w:val="clear" w:color="auto" w:fill="FFFFFF"/>
          </w:rPr>
          <w:t>change legislation</w:t>
        </w:r>
      </w:hyperlink>
      <w:r w:rsidRPr="0001759B">
        <w:rPr>
          <w:shd w:val="clear" w:color="auto" w:fill="FFFFFF"/>
        </w:rPr>
        <w:t xml:space="preserve"> sets a target date for net zero emissions of all greenhouse gases by 2045. </w:t>
      </w:r>
    </w:p>
    <w:p w14:paraId="66EE7445" w14:textId="77777777" w:rsidR="0002188B" w:rsidRPr="0001759B" w:rsidRDefault="0002188B" w:rsidP="0002188B">
      <w:pPr>
        <w:pStyle w:val="PCBullets"/>
        <w:numPr>
          <w:ilvl w:val="0"/>
          <w:numId w:val="0"/>
        </w:numPr>
        <w:ind w:left="1080"/>
        <w:rPr>
          <w:shd w:val="clear" w:color="auto" w:fill="FFFFFF"/>
        </w:rPr>
      </w:pPr>
    </w:p>
    <w:p w14:paraId="5D2B0AE6" w14:textId="5F48979A" w:rsidR="00452197" w:rsidRDefault="00000000" w:rsidP="0002188B">
      <w:pPr>
        <w:pStyle w:val="PCBullets"/>
        <w:ind w:left="1080"/>
      </w:pPr>
      <w:hyperlink r:id="rId11" w:history="1">
        <w:r w:rsidR="0002188B" w:rsidRPr="0001759B">
          <w:rPr>
            <w:rStyle w:val="Hyperlink"/>
          </w:rPr>
          <w:t>Climate Change Plan update</w:t>
        </w:r>
      </w:hyperlink>
      <w:r w:rsidR="00036554">
        <w:t xml:space="preserve"> </w:t>
      </w:r>
      <w:r w:rsidR="0002188B">
        <w:t xml:space="preserve">published </w:t>
      </w:r>
      <w:r w:rsidR="0002188B" w:rsidRPr="0001759B">
        <w:t>in December 2020 which reflects the increased ambition of the new targets set by the Climate Change (Emissions Reduction Targets) (Scotland) Act 2019.</w:t>
      </w:r>
    </w:p>
    <w:p w14:paraId="2BF4FCB2" w14:textId="77777777" w:rsidR="0002188B" w:rsidRDefault="0002188B" w:rsidP="00452197">
      <w:pPr>
        <w:pStyle w:val="PCBullets"/>
        <w:numPr>
          <w:ilvl w:val="0"/>
          <w:numId w:val="0"/>
        </w:numPr>
        <w:ind w:left="360" w:hanging="360"/>
      </w:pPr>
    </w:p>
    <w:p w14:paraId="77084E02" w14:textId="77777777" w:rsidR="0002188B" w:rsidRDefault="0002188B" w:rsidP="0002188B">
      <w:pPr>
        <w:pStyle w:val="PCHeading2"/>
        <w:ind w:left="720"/>
      </w:pPr>
      <w:r>
        <w:br w:type="page"/>
      </w:r>
    </w:p>
    <w:p w14:paraId="04ADA531" w14:textId="296DDEC7" w:rsidR="00452197" w:rsidRPr="00490A11" w:rsidRDefault="0002188B" w:rsidP="00452197">
      <w:pPr>
        <w:pStyle w:val="PCHeading2"/>
        <w:numPr>
          <w:ilvl w:val="0"/>
          <w:numId w:val="22"/>
        </w:numPr>
        <w:ind w:hanging="720"/>
      </w:pPr>
      <w:bookmarkStart w:id="10" w:name="_Toc136345382"/>
      <w:r w:rsidRPr="0002188B">
        <w:lastRenderedPageBreak/>
        <w:t>Policy Statement</w:t>
      </w:r>
      <w:bookmarkEnd w:id="10"/>
    </w:p>
    <w:p w14:paraId="14A7014D" w14:textId="77777777" w:rsidR="00452197" w:rsidRPr="00D748A1" w:rsidRDefault="00452197" w:rsidP="00452197">
      <w:pPr>
        <w:pStyle w:val="PCBodyText"/>
      </w:pPr>
    </w:p>
    <w:p w14:paraId="083A3225" w14:textId="560ADED9" w:rsidR="0002188B" w:rsidRDefault="0002188B" w:rsidP="0002188B">
      <w:pPr>
        <w:pStyle w:val="PCBodyText"/>
        <w:numPr>
          <w:ilvl w:val="0"/>
          <w:numId w:val="25"/>
        </w:numPr>
        <w:ind w:hanging="720"/>
      </w:pPr>
      <w:r>
        <w:t>The use of printing will only be considered when there is no digital alternative to the distribution of documents or when the materials produced are for the consumption of members of the public where a digital alternative is deemed not appropriate (for example interview assessment/promotion material) or the recipient does not have regularly access PC</w:t>
      </w:r>
      <w:r w:rsidR="00BF7D37">
        <w:t>'</w:t>
      </w:r>
      <w:r>
        <w:t>s/laptops/digital resources.</w:t>
      </w:r>
    </w:p>
    <w:p w14:paraId="6C4F2355" w14:textId="77777777" w:rsidR="0002188B" w:rsidRDefault="0002188B" w:rsidP="0002188B">
      <w:pPr>
        <w:pStyle w:val="PCBodyText"/>
        <w:ind w:left="1440"/>
      </w:pPr>
    </w:p>
    <w:p w14:paraId="3BA27342" w14:textId="33F95B78" w:rsidR="0002188B" w:rsidRDefault="0002188B" w:rsidP="0002188B">
      <w:pPr>
        <w:pStyle w:val="PCBodyText"/>
        <w:numPr>
          <w:ilvl w:val="0"/>
          <w:numId w:val="25"/>
        </w:numPr>
        <w:ind w:hanging="720"/>
      </w:pPr>
      <w:r>
        <w:t>Due to our need to deliver sustainability, environmental and cost optimisation benefits</w:t>
      </w:r>
      <w:r w:rsidR="00036554">
        <w:t>,</w:t>
      </w:r>
      <w:r>
        <w:t xml:space="preserve"> exemptions to this policy will only be approved by a member of CMT where no alternative to using the digital solution is available or where there is a recognised requirement for agreed reasonable adjustments.</w:t>
      </w:r>
    </w:p>
    <w:p w14:paraId="56BA3A67" w14:textId="77777777" w:rsidR="0002188B" w:rsidRDefault="0002188B" w:rsidP="0002188B">
      <w:pPr>
        <w:pStyle w:val="PCBodyText"/>
        <w:ind w:left="1440"/>
      </w:pPr>
    </w:p>
    <w:p w14:paraId="622C7F32" w14:textId="47E0DB41" w:rsidR="0002188B" w:rsidRDefault="0002188B" w:rsidP="0002188B">
      <w:pPr>
        <w:pStyle w:val="PCBodyText"/>
        <w:numPr>
          <w:ilvl w:val="0"/>
          <w:numId w:val="25"/>
        </w:numPr>
        <w:ind w:hanging="720"/>
      </w:pPr>
      <w:r>
        <w:t>Multi-Function Devices (MFD</w:t>
      </w:r>
      <w:r w:rsidR="00BF7D37">
        <w:t>'</w:t>
      </w:r>
      <w:r>
        <w:t>s), Printers, Plotters, copiers, and scanners which are not part of the Managed Print Service should not be purchased and only retained where they have an exemption (presumed to be for disability</w:t>
      </w:r>
      <w:r w:rsidR="00036554">
        <w:t>/</w:t>
      </w:r>
      <w:r>
        <w:t xml:space="preserve">accessibility reasons) as approved by a member of CMT. </w:t>
      </w:r>
    </w:p>
    <w:p w14:paraId="4CA93481" w14:textId="77777777" w:rsidR="0002188B" w:rsidRDefault="0002188B" w:rsidP="0002188B">
      <w:pPr>
        <w:pStyle w:val="PCBodyText"/>
        <w:ind w:left="1440"/>
      </w:pPr>
    </w:p>
    <w:p w14:paraId="6018814C" w14:textId="0C05E800" w:rsidR="0002188B" w:rsidRDefault="0002188B" w:rsidP="0002188B">
      <w:pPr>
        <w:pStyle w:val="PCBodyText"/>
        <w:numPr>
          <w:ilvl w:val="0"/>
          <w:numId w:val="25"/>
        </w:numPr>
        <w:ind w:hanging="720"/>
      </w:pPr>
      <w:r>
        <w:t xml:space="preserve">Staff should log a ticket in </w:t>
      </w:r>
      <w:proofErr w:type="spellStart"/>
      <w:r>
        <w:t>Unidesk</w:t>
      </w:r>
      <w:proofErr w:type="spellEnd"/>
      <w:r>
        <w:t xml:space="preserve"> to arrange collection/disposal of a redundant printing device, noting that no further accessories (toner</w:t>
      </w:r>
      <w:r w:rsidR="00036554">
        <w:t>/</w:t>
      </w:r>
      <w:r>
        <w:t>ink)</w:t>
      </w:r>
      <w:r w:rsidR="00036554">
        <w:t>/</w:t>
      </w:r>
      <w:r>
        <w:t xml:space="preserve">peripherals will be purchased for devices that do not meet the exemption criteria. </w:t>
      </w:r>
    </w:p>
    <w:p w14:paraId="5E1EE4E9" w14:textId="77777777" w:rsidR="0002188B" w:rsidRDefault="0002188B" w:rsidP="0002188B">
      <w:pPr>
        <w:pStyle w:val="PCBodyText"/>
        <w:ind w:left="1440"/>
      </w:pPr>
    </w:p>
    <w:p w14:paraId="27251C2C" w14:textId="77777777" w:rsidR="0002188B" w:rsidRDefault="0002188B" w:rsidP="0002188B">
      <w:pPr>
        <w:pStyle w:val="PCBodyText"/>
        <w:numPr>
          <w:ilvl w:val="0"/>
          <w:numId w:val="25"/>
        </w:numPr>
        <w:ind w:hanging="720"/>
      </w:pPr>
      <w:r>
        <w:t>The policy requires all staff to promote and support a digital first strategy.</w:t>
      </w:r>
    </w:p>
    <w:p w14:paraId="1DA8ECFE" w14:textId="77777777" w:rsidR="0002188B" w:rsidRDefault="0002188B" w:rsidP="0002188B">
      <w:pPr>
        <w:pStyle w:val="PCBodyText"/>
        <w:ind w:left="1440"/>
      </w:pPr>
    </w:p>
    <w:p w14:paraId="55B69C79" w14:textId="6B9A6887" w:rsidR="0002188B" w:rsidRDefault="0002188B" w:rsidP="0002188B">
      <w:pPr>
        <w:pStyle w:val="PCBodyText"/>
        <w:numPr>
          <w:ilvl w:val="0"/>
          <w:numId w:val="25"/>
        </w:numPr>
        <w:ind w:hanging="720"/>
      </w:pPr>
      <w:r>
        <w:t>UHI Perth Environmental Sustainability Strategy will be fully supported by ensuring stakeholders reduce the amount of paper and energy consumed, wastepaper produced, print consumables used and printing devices on campus.</w:t>
      </w:r>
    </w:p>
    <w:p w14:paraId="3CA13363" w14:textId="77777777" w:rsidR="00452197" w:rsidRDefault="00452197" w:rsidP="00452197">
      <w:pPr>
        <w:pStyle w:val="PCBodyText"/>
        <w:ind w:left="1440"/>
      </w:pPr>
    </w:p>
    <w:p w14:paraId="751C7D70" w14:textId="77777777" w:rsidR="00452197" w:rsidRDefault="00452197" w:rsidP="00452197">
      <w:pPr>
        <w:pStyle w:val="PCBullets"/>
        <w:numPr>
          <w:ilvl w:val="0"/>
          <w:numId w:val="0"/>
        </w:numPr>
        <w:ind w:left="360" w:hanging="360"/>
      </w:pPr>
    </w:p>
    <w:p w14:paraId="5EDC10E2" w14:textId="43B11864" w:rsidR="00452197" w:rsidRPr="00490A11" w:rsidRDefault="00BF7D37" w:rsidP="00452197">
      <w:pPr>
        <w:pStyle w:val="PCHeading2"/>
        <w:numPr>
          <w:ilvl w:val="0"/>
          <w:numId w:val="22"/>
        </w:numPr>
        <w:ind w:hanging="720"/>
      </w:pPr>
      <w:bookmarkStart w:id="11" w:name="_Toc136345383"/>
      <w:r w:rsidRPr="00BF7D37">
        <w:t>Printing and Photocopying</w:t>
      </w:r>
      <w:bookmarkEnd w:id="11"/>
    </w:p>
    <w:p w14:paraId="3B80A816" w14:textId="77777777" w:rsidR="00452197" w:rsidRPr="00D748A1" w:rsidRDefault="00452197" w:rsidP="00452197">
      <w:pPr>
        <w:pStyle w:val="PCBodyText"/>
      </w:pPr>
    </w:p>
    <w:p w14:paraId="4377D5C4" w14:textId="77777777" w:rsidR="00BF7D37" w:rsidRDefault="00BF7D37" w:rsidP="00BF7D37">
      <w:pPr>
        <w:pStyle w:val="PCBodyText"/>
        <w:numPr>
          <w:ilvl w:val="0"/>
          <w:numId w:val="26"/>
        </w:numPr>
        <w:ind w:hanging="720"/>
      </w:pPr>
      <w:r>
        <w:t>Alternatives to printing and photocopying should be universally adopted, such as displayed images on either screen or via projection at meetings, use of personal devices such as laptop computers or tablets or sharing information in approved software licensed by UHI.</w:t>
      </w:r>
    </w:p>
    <w:p w14:paraId="2C5DB2DA" w14:textId="77777777" w:rsidR="00BF7D37" w:rsidRDefault="00BF7D37" w:rsidP="00BF7D37">
      <w:pPr>
        <w:pStyle w:val="PCBodyText"/>
        <w:ind w:left="1440"/>
      </w:pPr>
    </w:p>
    <w:p w14:paraId="6750A3C8" w14:textId="77777777" w:rsidR="00BF7D37" w:rsidRDefault="00BF7D37" w:rsidP="00BF7D37">
      <w:pPr>
        <w:pStyle w:val="PCBodyText"/>
        <w:numPr>
          <w:ilvl w:val="0"/>
          <w:numId w:val="26"/>
        </w:numPr>
        <w:ind w:hanging="720"/>
      </w:pPr>
      <w:bookmarkStart w:id="12" w:name="_Hlk136344619"/>
      <w:r>
        <w:t>Reprographics should be used for pre-approved exceptions print jobs and those requiring professional finishing such as document binding</w:t>
      </w:r>
      <w:bookmarkEnd w:id="12"/>
      <w:r>
        <w:t xml:space="preserve">. </w:t>
      </w:r>
    </w:p>
    <w:p w14:paraId="0E81CB3E" w14:textId="77777777" w:rsidR="00BF7D37" w:rsidRDefault="00BF7D37" w:rsidP="00BF7D37">
      <w:pPr>
        <w:pStyle w:val="PCBodyText"/>
      </w:pPr>
    </w:p>
    <w:p w14:paraId="1BA818DC" w14:textId="159B1705" w:rsidR="00BF7D37" w:rsidRDefault="00BF7D37" w:rsidP="00BF7D37">
      <w:pPr>
        <w:pStyle w:val="PCBodyText"/>
        <w:numPr>
          <w:ilvl w:val="0"/>
          <w:numId w:val="26"/>
        </w:numPr>
        <w:ind w:hanging="720"/>
      </w:pPr>
      <w:r>
        <w:t>The MFD's should be used only for low volume exceptional printing, scanning, and photocopying jobs, this will be monitored through an agreed credit allowance and reporting.</w:t>
      </w:r>
    </w:p>
    <w:p w14:paraId="21556485" w14:textId="77777777" w:rsidR="00BF7D37" w:rsidRDefault="00BF7D37" w:rsidP="00BF7D37">
      <w:pPr>
        <w:pStyle w:val="PCBodyText"/>
      </w:pPr>
    </w:p>
    <w:p w14:paraId="1ACE644D" w14:textId="77777777" w:rsidR="00BF7D37" w:rsidRDefault="00BF7D37" w:rsidP="00BF7D37">
      <w:pPr>
        <w:pStyle w:val="PCBodyText"/>
        <w:numPr>
          <w:ilvl w:val="0"/>
          <w:numId w:val="26"/>
        </w:numPr>
        <w:ind w:hanging="720"/>
      </w:pPr>
      <w:r>
        <w:t xml:space="preserve">When pre-authorised printing is required the only pre-approved solution must be mono, double-sided, or multi-up on a page. </w:t>
      </w:r>
    </w:p>
    <w:p w14:paraId="194BD35D" w14:textId="77777777" w:rsidR="00BF7D37" w:rsidRDefault="00BF7D37" w:rsidP="00BF7D37">
      <w:pPr>
        <w:pStyle w:val="ListParagraph"/>
      </w:pPr>
    </w:p>
    <w:p w14:paraId="7AEA902C" w14:textId="77777777" w:rsidR="00BF7D37" w:rsidRDefault="00BF7D37" w:rsidP="00BF7D37">
      <w:pPr>
        <w:pStyle w:val="PCBodyText"/>
        <w:numPr>
          <w:ilvl w:val="0"/>
          <w:numId w:val="26"/>
        </w:numPr>
        <w:ind w:hanging="720"/>
      </w:pPr>
      <w:r>
        <w:lastRenderedPageBreak/>
        <w:t xml:space="preserve">This will be the default for all print devices.  Colour printing should be used exceptionally and only where there is a specific agreed business requirement for a document to be printed in colour. </w:t>
      </w:r>
    </w:p>
    <w:p w14:paraId="447F3A3B" w14:textId="77777777" w:rsidR="00BF7D37" w:rsidRDefault="00BF7D37" w:rsidP="00BF7D37">
      <w:pPr>
        <w:pStyle w:val="PCBodyText"/>
        <w:ind w:left="1440"/>
      </w:pPr>
    </w:p>
    <w:p w14:paraId="13A9DCA7" w14:textId="5149E770" w:rsidR="00BF7D37" w:rsidRDefault="00BF7D37" w:rsidP="00BF7D37">
      <w:pPr>
        <w:pStyle w:val="PCBodyText"/>
        <w:numPr>
          <w:ilvl w:val="0"/>
          <w:numId w:val="26"/>
        </w:numPr>
        <w:ind w:hanging="720"/>
      </w:pPr>
      <w:r>
        <w:t>MFD's are for business use only.</w:t>
      </w:r>
    </w:p>
    <w:p w14:paraId="151E2AC1" w14:textId="77777777" w:rsidR="00452197" w:rsidRDefault="00452197" w:rsidP="00452197">
      <w:pPr>
        <w:pStyle w:val="PCBodyText"/>
        <w:ind w:left="1440"/>
      </w:pPr>
    </w:p>
    <w:p w14:paraId="617DD092" w14:textId="77777777" w:rsidR="00452197" w:rsidRDefault="00452197" w:rsidP="00452197">
      <w:pPr>
        <w:pStyle w:val="PCBullets"/>
        <w:numPr>
          <w:ilvl w:val="0"/>
          <w:numId w:val="0"/>
        </w:numPr>
        <w:ind w:left="360" w:hanging="360"/>
      </w:pPr>
    </w:p>
    <w:p w14:paraId="5E5EC760" w14:textId="065DC289" w:rsidR="00452197" w:rsidRPr="00490A11" w:rsidRDefault="00BF7D37" w:rsidP="00452197">
      <w:pPr>
        <w:pStyle w:val="PCHeading2"/>
        <w:numPr>
          <w:ilvl w:val="0"/>
          <w:numId w:val="22"/>
        </w:numPr>
        <w:ind w:hanging="720"/>
      </w:pPr>
      <w:bookmarkStart w:id="13" w:name="_Toc136345384"/>
      <w:r w:rsidRPr="7BAFC0ED">
        <w:rPr>
          <w:rFonts w:eastAsia="Arial" w:cs="Arial"/>
          <w:bCs/>
        </w:rPr>
        <w:t>Reprographics and DTP</w:t>
      </w:r>
      <w:bookmarkEnd w:id="13"/>
    </w:p>
    <w:p w14:paraId="75139D4A" w14:textId="77777777" w:rsidR="00452197" w:rsidRPr="00D748A1" w:rsidRDefault="00452197" w:rsidP="00452197">
      <w:pPr>
        <w:pStyle w:val="PCBodyText"/>
      </w:pPr>
    </w:p>
    <w:p w14:paraId="2C09A600" w14:textId="1E752734" w:rsidR="00BF7D37" w:rsidRDefault="00BF7D37" w:rsidP="00BF7D37">
      <w:pPr>
        <w:pStyle w:val="PCBodyText"/>
        <w:numPr>
          <w:ilvl w:val="0"/>
          <w:numId w:val="27"/>
        </w:numPr>
        <w:ind w:hanging="720"/>
      </w:pPr>
      <w:r>
        <w:t>The DTP</w:t>
      </w:r>
      <w:r w:rsidR="00394ED6">
        <w:t xml:space="preserve"> (Desk Top Publishing)</w:t>
      </w:r>
      <w:r>
        <w:t xml:space="preserve"> team can style your documents for electronic use, ensuring accessibility and branding, resulting in the production of high-quality documents, and learning materials to comply with current Disability Discrimination Act Legislation and UHI Perth house style.</w:t>
      </w:r>
    </w:p>
    <w:p w14:paraId="093225E5" w14:textId="77777777" w:rsidR="00BF7D37" w:rsidRDefault="00BF7D37" w:rsidP="00394ED6">
      <w:pPr>
        <w:pStyle w:val="PCBodyText"/>
        <w:ind w:left="1440"/>
      </w:pPr>
    </w:p>
    <w:p w14:paraId="63E47823" w14:textId="5D15D5DE" w:rsidR="00BF7D37" w:rsidRDefault="00BF7D37" w:rsidP="00BF7D37">
      <w:pPr>
        <w:pStyle w:val="PCBodyText"/>
        <w:numPr>
          <w:ilvl w:val="0"/>
          <w:numId w:val="27"/>
        </w:numPr>
        <w:ind w:hanging="720"/>
      </w:pPr>
      <w:r>
        <w:t xml:space="preserve">Only print work that has been pre-approved through an agreed reasonable adjustment or by approval of CMT for an agreed business case should be directed to Reprographics for printing. </w:t>
      </w:r>
    </w:p>
    <w:p w14:paraId="07B46CAB" w14:textId="77777777" w:rsidR="00394ED6" w:rsidRDefault="00394ED6" w:rsidP="00394ED6">
      <w:pPr>
        <w:pStyle w:val="PCBodyText"/>
      </w:pPr>
    </w:p>
    <w:p w14:paraId="4EE1CE86" w14:textId="77777777" w:rsidR="00BF7D37" w:rsidRDefault="00BF7D37" w:rsidP="00394ED6">
      <w:pPr>
        <w:pStyle w:val="PCBullets"/>
        <w:ind w:left="1800"/>
      </w:pPr>
      <w:r>
        <w:t xml:space="preserve">This is expected to be exception printing and copying; documents requiring binding or finishing; printing of a professional standard. </w:t>
      </w:r>
    </w:p>
    <w:p w14:paraId="03FB3A86" w14:textId="77777777" w:rsidR="00394ED6" w:rsidRDefault="00394ED6" w:rsidP="00394ED6">
      <w:pPr>
        <w:pStyle w:val="PCBullets"/>
        <w:numPr>
          <w:ilvl w:val="0"/>
          <w:numId w:val="0"/>
        </w:numPr>
        <w:ind w:left="1800"/>
      </w:pPr>
    </w:p>
    <w:p w14:paraId="47BCD587" w14:textId="7C527FBC" w:rsidR="00BF7D37" w:rsidRDefault="00BF7D37" w:rsidP="00394ED6">
      <w:pPr>
        <w:pStyle w:val="PCBullets"/>
        <w:ind w:left="1800"/>
      </w:pPr>
      <w:r>
        <w:t>This will either be produced in-house or outsourced to a supplier using existing agreements.</w:t>
      </w:r>
    </w:p>
    <w:p w14:paraId="7C459F4A" w14:textId="77777777" w:rsidR="00394ED6" w:rsidRDefault="00394ED6" w:rsidP="00394ED6">
      <w:pPr>
        <w:pStyle w:val="PCBodyText"/>
        <w:ind w:left="1440"/>
      </w:pPr>
    </w:p>
    <w:p w14:paraId="58AF1839" w14:textId="7404EEAF" w:rsidR="00BF7D37" w:rsidRDefault="00BF7D37" w:rsidP="00394ED6">
      <w:pPr>
        <w:pStyle w:val="PCBodyText"/>
        <w:ind w:left="1440"/>
      </w:pPr>
      <w:r>
        <w:t>Reprographics has overall responsibility for Perth print production and will support departments and agreed paper reduction targets.</w:t>
      </w:r>
    </w:p>
    <w:p w14:paraId="5CBFDA27" w14:textId="77777777" w:rsidR="00452197" w:rsidRDefault="00452197" w:rsidP="00452197">
      <w:pPr>
        <w:pStyle w:val="PCBodyText"/>
        <w:ind w:left="1440"/>
      </w:pPr>
    </w:p>
    <w:p w14:paraId="0A47114B" w14:textId="77777777" w:rsidR="00452197" w:rsidRDefault="00452197" w:rsidP="00452197">
      <w:pPr>
        <w:pStyle w:val="PCBullets"/>
        <w:numPr>
          <w:ilvl w:val="0"/>
          <w:numId w:val="0"/>
        </w:numPr>
        <w:ind w:left="360" w:hanging="360"/>
      </w:pPr>
    </w:p>
    <w:p w14:paraId="2022E2CD" w14:textId="45E224D2" w:rsidR="00452197" w:rsidRPr="00490A11" w:rsidRDefault="00394ED6" w:rsidP="00452197">
      <w:pPr>
        <w:pStyle w:val="PCHeading2"/>
        <w:numPr>
          <w:ilvl w:val="0"/>
          <w:numId w:val="22"/>
        </w:numPr>
        <w:ind w:hanging="720"/>
      </w:pPr>
      <w:bookmarkStart w:id="14" w:name="_Toc136345385"/>
      <w:r w:rsidRPr="00394ED6">
        <w:t>Monitoring and Reporting Usage</w:t>
      </w:r>
      <w:bookmarkEnd w:id="14"/>
    </w:p>
    <w:p w14:paraId="756396A8" w14:textId="77777777" w:rsidR="00452197" w:rsidRPr="00D748A1" w:rsidRDefault="00452197" w:rsidP="00452197">
      <w:pPr>
        <w:pStyle w:val="PCBodyText"/>
      </w:pPr>
    </w:p>
    <w:p w14:paraId="41D8A58A" w14:textId="34172191" w:rsidR="00394ED6" w:rsidRDefault="00394ED6" w:rsidP="00394ED6">
      <w:pPr>
        <w:pStyle w:val="PCBodyText"/>
        <w:numPr>
          <w:ilvl w:val="0"/>
          <w:numId w:val="28"/>
        </w:numPr>
        <w:ind w:hanging="720"/>
      </w:pPr>
      <w:r>
        <w:t xml:space="preserve">UHI Perth paper usage will be closely monitored and reported back to Heads of Departments, Budget </w:t>
      </w:r>
      <w:proofErr w:type="gramStart"/>
      <w:r>
        <w:t>Holders</w:t>
      </w:r>
      <w:proofErr w:type="gramEnd"/>
      <w:r>
        <w:t xml:space="preserve"> and CMT</w:t>
      </w:r>
      <w:r w:rsidR="00036554">
        <w:t>/</w:t>
      </w:r>
      <w:r>
        <w:t xml:space="preserve">SMT. </w:t>
      </w:r>
    </w:p>
    <w:p w14:paraId="20CAC2CD" w14:textId="77777777" w:rsidR="00394ED6" w:rsidRDefault="00394ED6" w:rsidP="00394ED6">
      <w:pPr>
        <w:pStyle w:val="PCBodyText"/>
        <w:ind w:left="1440"/>
      </w:pPr>
    </w:p>
    <w:p w14:paraId="0C8A6E70" w14:textId="22CC8CB4" w:rsidR="00452197" w:rsidRDefault="00394ED6" w:rsidP="00394ED6">
      <w:pPr>
        <w:pStyle w:val="PCBodyText"/>
        <w:numPr>
          <w:ilvl w:val="0"/>
          <w:numId w:val="28"/>
        </w:numPr>
        <w:ind w:hanging="720"/>
      </w:pPr>
      <w:r>
        <w:t>An allowance for staff printing will be set.</w:t>
      </w:r>
    </w:p>
    <w:p w14:paraId="35BB7443" w14:textId="77777777" w:rsidR="00452197" w:rsidRDefault="00452197" w:rsidP="00452197">
      <w:pPr>
        <w:pStyle w:val="PCBodyText"/>
        <w:ind w:left="1440"/>
      </w:pPr>
    </w:p>
    <w:p w14:paraId="66B9F684" w14:textId="77777777" w:rsidR="00452197" w:rsidRPr="00797224" w:rsidRDefault="00452197" w:rsidP="00452197">
      <w:pPr>
        <w:pStyle w:val="PCBullets"/>
        <w:numPr>
          <w:ilvl w:val="0"/>
          <w:numId w:val="0"/>
        </w:numPr>
        <w:ind w:left="360" w:hanging="360"/>
      </w:pPr>
    </w:p>
    <w:sectPr w:rsidR="00452197" w:rsidRPr="00797224" w:rsidSect="000678AB">
      <w:footerReference w:type="default" r:id="rId12"/>
      <w:pgSz w:w="11906" w:h="16838" w:code="9"/>
      <w:pgMar w:top="1080" w:right="1080" w:bottom="2340" w:left="1080" w:header="706" w:footer="74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78BB0" w14:textId="77777777" w:rsidR="0000419C" w:rsidRDefault="0000419C" w:rsidP="004903FF">
      <w:r>
        <w:separator/>
      </w:r>
    </w:p>
  </w:endnote>
  <w:endnote w:type="continuationSeparator" w:id="0">
    <w:p w14:paraId="4F243AC9" w14:textId="77777777" w:rsidR="0000419C" w:rsidRDefault="0000419C" w:rsidP="00490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7116" w14:textId="311646B9" w:rsidR="004903FF" w:rsidRDefault="00FB5E07" w:rsidP="00535839">
    <w:pPr>
      <w:pStyle w:val="Footer"/>
      <w:jc w:val="right"/>
    </w:pPr>
    <w:r w:rsidRPr="006E1007">
      <w:rPr>
        <w:sz w:val="18"/>
        <w:szCs w:val="18"/>
      </w:rPr>
      <w:t>Perth College is a registered Scottish charity, number SC021209</w:t>
    </w:r>
    <w:r>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C452" w14:textId="3762838A" w:rsidR="0033211B" w:rsidRPr="000B3F5A" w:rsidRDefault="0033211B" w:rsidP="00EE704C">
    <w:pPr>
      <w:pBdr>
        <w:top w:val="single" w:sz="4" w:space="1" w:color="auto"/>
      </w:pBdr>
      <w:tabs>
        <w:tab w:val="right" w:pos="9781"/>
      </w:tabs>
      <w:rPr>
        <w:sz w:val="18"/>
        <w:szCs w:val="18"/>
      </w:rPr>
    </w:pPr>
    <w:r>
      <w:rPr>
        <w:b/>
        <w:sz w:val="18"/>
        <w:szCs w:val="18"/>
      </w:rPr>
      <w:t>Ti</w:t>
    </w:r>
    <w:r w:rsidRPr="000B3F5A">
      <w:rPr>
        <w:b/>
        <w:sz w:val="18"/>
        <w:szCs w:val="18"/>
      </w:rPr>
      <w:t>tle</w:t>
    </w:r>
    <w:r w:rsidR="00036554">
      <w:rPr>
        <w:b/>
        <w:sz w:val="18"/>
        <w:szCs w:val="18"/>
      </w:rPr>
      <w:t xml:space="preserve">:  </w:t>
    </w:r>
    <w:r w:rsidR="009078B2">
      <w:rPr>
        <w:sz w:val="18"/>
        <w:szCs w:val="18"/>
      </w:rPr>
      <w:t>Sustainable Print Policy</w:t>
    </w:r>
    <w:r w:rsidR="00EE704C">
      <w:rPr>
        <w:sz w:val="18"/>
        <w:szCs w:val="18"/>
      </w:rPr>
      <w:tab/>
    </w:r>
    <w:r w:rsidR="00EE704C" w:rsidRPr="000B3F5A">
      <w:rPr>
        <w:b/>
        <w:sz w:val="18"/>
        <w:szCs w:val="18"/>
      </w:rPr>
      <w:t>Owner</w:t>
    </w:r>
    <w:r w:rsidR="00036554">
      <w:rPr>
        <w:b/>
        <w:sz w:val="18"/>
        <w:szCs w:val="18"/>
      </w:rPr>
      <w:t xml:space="preserve">:  </w:t>
    </w:r>
    <w:r w:rsidR="00886D46">
      <w:rPr>
        <w:sz w:val="18"/>
        <w:szCs w:val="18"/>
      </w:rPr>
      <w:t>Vice Principal, Operations</w:t>
    </w:r>
  </w:p>
  <w:p w14:paraId="53445F1F" w14:textId="42385317" w:rsidR="0033211B" w:rsidRPr="000B3F5A" w:rsidRDefault="0033211B" w:rsidP="0033211B">
    <w:pPr>
      <w:pBdr>
        <w:top w:val="single" w:sz="4" w:space="1" w:color="auto"/>
      </w:pBdr>
      <w:tabs>
        <w:tab w:val="left" w:pos="4860"/>
        <w:tab w:val="right" w:pos="9781"/>
      </w:tabs>
      <w:rPr>
        <w:sz w:val="18"/>
        <w:szCs w:val="18"/>
      </w:rPr>
    </w:pPr>
    <w:r w:rsidRPr="000B3F5A">
      <w:rPr>
        <w:b/>
        <w:sz w:val="18"/>
        <w:szCs w:val="18"/>
      </w:rPr>
      <w:t>Version/Status</w:t>
    </w:r>
    <w:r w:rsidR="00036554">
      <w:rPr>
        <w:b/>
        <w:sz w:val="18"/>
        <w:szCs w:val="18"/>
      </w:rPr>
      <w:t xml:space="preserve">:  </w:t>
    </w:r>
    <w:r w:rsidR="009078B2" w:rsidRPr="009078B2">
      <w:rPr>
        <w:bCs/>
        <w:sz w:val="18"/>
        <w:szCs w:val="18"/>
      </w:rPr>
      <w:t>V1.</w:t>
    </w:r>
    <w:r w:rsidR="00886D46">
      <w:rPr>
        <w:bCs/>
        <w:sz w:val="18"/>
        <w:szCs w:val="18"/>
      </w:rPr>
      <w:t>2/Final</w:t>
    </w:r>
    <w:r w:rsidRPr="000B3F5A">
      <w:rPr>
        <w:sz w:val="18"/>
        <w:szCs w:val="18"/>
      </w:rPr>
      <w:tab/>
    </w:r>
    <w:r w:rsidRPr="000B3F5A">
      <w:rPr>
        <w:sz w:val="18"/>
        <w:szCs w:val="18"/>
      </w:rPr>
      <w:tab/>
    </w:r>
    <w:r w:rsidR="00EE704C" w:rsidRPr="000B3F5A">
      <w:rPr>
        <w:b/>
        <w:sz w:val="18"/>
        <w:szCs w:val="18"/>
      </w:rPr>
      <w:t>Lead Author</w:t>
    </w:r>
    <w:r w:rsidR="00036554">
      <w:rPr>
        <w:sz w:val="18"/>
        <w:szCs w:val="18"/>
      </w:rPr>
      <w:t xml:space="preserve">:  </w:t>
    </w:r>
    <w:r w:rsidR="00886D46">
      <w:rPr>
        <w:sz w:val="18"/>
        <w:szCs w:val="18"/>
      </w:rPr>
      <w:t>Head of ICT and Digital Transformation</w:t>
    </w:r>
  </w:p>
  <w:p w14:paraId="0102003B" w14:textId="50A1E4E6" w:rsidR="0033211B" w:rsidRPr="000B3F5A" w:rsidRDefault="0033211B" w:rsidP="0033211B">
    <w:pPr>
      <w:pBdr>
        <w:top w:val="single" w:sz="4" w:space="1" w:color="auto"/>
      </w:pBdr>
      <w:tabs>
        <w:tab w:val="left" w:pos="4860"/>
        <w:tab w:val="right" w:pos="9781"/>
      </w:tabs>
      <w:rPr>
        <w:sz w:val="18"/>
        <w:szCs w:val="18"/>
      </w:rPr>
    </w:pPr>
    <w:r w:rsidRPr="000B3F5A">
      <w:rPr>
        <w:b/>
        <w:sz w:val="18"/>
        <w:szCs w:val="18"/>
      </w:rPr>
      <w:t xml:space="preserve">Approved </w:t>
    </w:r>
    <w:r w:rsidR="00797224" w:rsidRPr="000B3F5A">
      <w:rPr>
        <w:b/>
        <w:sz w:val="18"/>
        <w:szCs w:val="18"/>
      </w:rPr>
      <w:t>by</w:t>
    </w:r>
    <w:r>
      <w:rPr>
        <w:b/>
        <w:sz w:val="18"/>
        <w:szCs w:val="18"/>
      </w:rPr>
      <w:t>/Date</w:t>
    </w:r>
    <w:r w:rsidR="00036554">
      <w:rPr>
        <w:b/>
        <w:sz w:val="18"/>
        <w:szCs w:val="18"/>
      </w:rPr>
      <w:t xml:space="preserve">:  </w:t>
    </w:r>
    <w:r w:rsidR="00886D46" w:rsidRPr="00886D46">
      <w:rPr>
        <w:bCs/>
        <w:sz w:val="18"/>
        <w:szCs w:val="18"/>
      </w:rPr>
      <w:t>CMT/April 2023</w:t>
    </w:r>
    <w:r w:rsidRPr="000B3F5A">
      <w:rPr>
        <w:sz w:val="18"/>
        <w:szCs w:val="18"/>
      </w:rPr>
      <w:tab/>
    </w:r>
    <w:r w:rsidRPr="000B3F5A">
      <w:rPr>
        <w:sz w:val="18"/>
        <w:szCs w:val="18"/>
      </w:rPr>
      <w:tab/>
    </w:r>
    <w:r w:rsidR="00EE704C" w:rsidRPr="00EE704C">
      <w:rPr>
        <w:b/>
        <w:sz w:val="18"/>
        <w:szCs w:val="18"/>
      </w:rPr>
      <w:t>Lead Editor</w:t>
    </w:r>
    <w:r w:rsidR="00036554">
      <w:rPr>
        <w:b/>
        <w:sz w:val="18"/>
        <w:szCs w:val="18"/>
      </w:rPr>
      <w:t xml:space="preserve">:  </w:t>
    </w:r>
  </w:p>
  <w:p w14:paraId="44CF945A" w14:textId="0D884145" w:rsidR="0033211B" w:rsidRPr="004473E1" w:rsidRDefault="00EE704C" w:rsidP="0033211B">
    <w:pPr>
      <w:pBdr>
        <w:top w:val="single" w:sz="4" w:space="1" w:color="auto"/>
      </w:pBdr>
      <w:tabs>
        <w:tab w:val="left" w:pos="4860"/>
        <w:tab w:val="right" w:pos="9781"/>
      </w:tabs>
      <w:rPr>
        <w:sz w:val="18"/>
        <w:szCs w:val="18"/>
      </w:rPr>
    </w:pPr>
    <w:r w:rsidRPr="00EE704C">
      <w:rPr>
        <w:b/>
        <w:sz w:val="18"/>
        <w:szCs w:val="18"/>
      </w:rPr>
      <w:t>Issue Date</w:t>
    </w:r>
    <w:r w:rsidR="00036554">
      <w:rPr>
        <w:b/>
        <w:sz w:val="18"/>
        <w:szCs w:val="18"/>
      </w:rPr>
      <w:t xml:space="preserve">:  </w:t>
    </w:r>
    <w:r w:rsidR="00886D46" w:rsidRPr="00886D46">
      <w:rPr>
        <w:bCs/>
        <w:sz w:val="18"/>
        <w:szCs w:val="18"/>
      </w:rPr>
      <w:t>April 2023</w:t>
    </w:r>
    <w:r w:rsidR="0033211B" w:rsidRPr="000B3F5A">
      <w:rPr>
        <w:b/>
        <w:sz w:val="18"/>
        <w:szCs w:val="18"/>
      </w:rPr>
      <w:tab/>
    </w:r>
    <w:r w:rsidR="0033211B" w:rsidRPr="000B3F5A">
      <w:rPr>
        <w:b/>
        <w:sz w:val="18"/>
        <w:szCs w:val="18"/>
      </w:rPr>
      <w:tab/>
    </w:r>
    <w:r w:rsidRPr="00EE704C">
      <w:rPr>
        <w:b/>
        <w:sz w:val="18"/>
        <w:szCs w:val="18"/>
      </w:rPr>
      <w:t>EQIA Approval Date</w:t>
    </w:r>
    <w:r w:rsidR="00036554">
      <w:rPr>
        <w:b/>
        <w:sz w:val="18"/>
        <w:szCs w:val="18"/>
      </w:rPr>
      <w:t xml:space="preserve">: </w:t>
    </w:r>
    <w:r w:rsidR="00886D46" w:rsidRPr="00886D46">
      <w:rPr>
        <w:bCs/>
        <w:sz w:val="18"/>
        <w:szCs w:val="18"/>
      </w:rPr>
      <w:t>April 2023</w:t>
    </w:r>
    <w:r w:rsidR="00036554">
      <w:rPr>
        <w:b/>
        <w:sz w:val="18"/>
        <w:szCs w:val="18"/>
      </w:rPr>
      <w:t xml:space="preserve"> </w:t>
    </w:r>
  </w:p>
  <w:p w14:paraId="6A7B0E05" w14:textId="77777777" w:rsidR="0033211B" w:rsidRPr="008A7807" w:rsidRDefault="0033211B" w:rsidP="0033211B">
    <w:pPr>
      <w:pStyle w:val="Header"/>
      <w:pBdr>
        <w:bottom w:val="single" w:sz="4" w:space="0" w:color="auto"/>
      </w:pBdr>
      <w:rPr>
        <w:sz w:val="18"/>
        <w:szCs w:val="18"/>
      </w:rPr>
    </w:pPr>
  </w:p>
  <w:p w14:paraId="0DD5CC82" w14:textId="299AD323" w:rsidR="0033211B" w:rsidRPr="006A6219" w:rsidRDefault="0033211B" w:rsidP="0033211B">
    <w:pPr>
      <w:pStyle w:val="Footer"/>
      <w:tabs>
        <w:tab w:val="clear" w:pos="4513"/>
        <w:tab w:val="clear" w:pos="9026"/>
        <w:tab w:val="center" w:pos="4860"/>
        <w:tab w:val="right" w:pos="9792"/>
      </w:tabs>
      <w:rPr>
        <w:sz w:val="20"/>
      </w:rPr>
    </w:pPr>
    <w:r w:rsidRPr="006A6219">
      <w:rPr>
        <w:sz w:val="20"/>
      </w:rPr>
      <w:t>QUAL/</w:t>
    </w:r>
    <w:r w:rsidR="00886D46">
      <w:rPr>
        <w:sz w:val="20"/>
      </w:rPr>
      <w:t>164</w:t>
    </w:r>
    <w:r w:rsidRPr="006A6219">
      <w:rPr>
        <w:sz w:val="20"/>
      </w:rPr>
      <w:t>/</w:t>
    </w:r>
    <w:r w:rsidR="009078B2">
      <w:rPr>
        <w:sz w:val="20"/>
      </w:rPr>
      <w:t>RS</w:t>
    </w:r>
    <w:r w:rsidRPr="006A6219">
      <w:rPr>
        <w:sz w:val="20"/>
      </w:rPr>
      <w:t>/</w:t>
    </w:r>
    <w:r w:rsidR="009078B2">
      <w:rPr>
        <w:sz w:val="20"/>
      </w:rPr>
      <w:t>BH</w:t>
    </w:r>
    <w:r w:rsidRPr="006A6219">
      <w:rPr>
        <w:b/>
        <w:sz w:val="20"/>
      </w:rPr>
      <w:tab/>
    </w:r>
    <w:r w:rsidRPr="006A6219">
      <w:rPr>
        <w:bCs/>
        <w:sz w:val="20"/>
      </w:rPr>
      <w:fldChar w:fldCharType="begin"/>
    </w:r>
    <w:r w:rsidRPr="006A6219">
      <w:rPr>
        <w:bCs/>
        <w:sz w:val="20"/>
      </w:rPr>
      <w:instrText xml:space="preserve"> PAGE  \* Arabic  \* MERGEFORMAT </w:instrText>
    </w:r>
    <w:r w:rsidRPr="006A6219">
      <w:rPr>
        <w:bCs/>
        <w:sz w:val="20"/>
      </w:rPr>
      <w:fldChar w:fldCharType="separate"/>
    </w:r>
    <w:r>
      <w:rPr>
        <w:bCs/>
        <w:sz w:val="20"/>
      </w:rPr>
      <w:t>1</w:t>
    </w:r>
    <w:r w:rsidRPr="006A6219">
      <w:rPr>
        <w:bCs/>
        <w:sz w:val="20"/>
      </w:rPr>
      <w:fldChar w:fldCharType="end"/>
    </w:r>
    <w:r w:rsidRPr="006A6219">
      <w:rPr>
        <w:sz w:val="20"/>
      </w:rPr>
      <w:t xml:space="preserve"> of </w:t>
    </w:r>
    <w:r w:rsidRPr="006A6219">
      <w:rPr>
        <w:bCs/>
        <w:sz w:val="20"/>
      </w:rPr>
      <w:fldChar w:fldCharType="begin"/>
    </w:r>
    <w:r w:rsidRPr="006A6219">
      <w:rPr>
        <w:bCs/>
        <w:sz w:val="20"/>
      </w:rPr>
      <w:instrText xml:space="preserve"> SECTIONPAGES   \* MERGEFORMAT </w:instrText>
    </w:r>
    <w:r w:rsidRPr="006A6219">
      <w:rPr>
        <w:bCs/>
        <w:sz w:val="20"/>
      </w:rPr>
      <w:fldChar w:fldCharType="separate"/>
    </w:r>
    <w:r w:rsidR="00886D46">
      <w:rPr>
        <w:bCs/>
        <w:noProof/>
        <w:sz w:val="20"/>
      </w:rPr>
      <w:t>4</w:t>
    </w:r>
    <w:r w:rsidRPr="006A6219">
      <w:rPr>
        <w:bCs/>
        <w:sz w:val="20"/>
      </w:rPr>
      <w:fldChar w:fldCharType="end"/>
    </w:r>
    <w:r>
      <w:rPr>
        <w:b/>
        <w:sz w:val="20"/>
      </w:rPr>
      <w:tab/>
      <w:t xml:space="preserve">UHI </w:t>
    </w:r>
    <w:r w:rsidRPr="006A6219">
      <w:rPr>
        <w:b/>
        <w:sz w:val="20"/>
      </w:rPr>
      <w:t>Perth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ACDE" w14:textId="77777777" w:rsidR="0000419C" w:rsidRDefault="0000419C" w:rsidP="004903FF">
      <w:r>
        <w:separator/>
      </w:r>
    </w:p>
  </w:footnote>
  <w:footnote w:type="continuationSeparator" w:id="0">
    <w:p w14:paraId="42B03CC1" w14:textId="77777777" w:rsidR="0000419C" w:rsidRDefault="0000419C" w:rsidP="00490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89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B0108"/>
    <w:multiLevelType w:val="hybridMultilevel"/>
    <w:tmpl w:val="76AC1E08"/>
    <w:lvl w:ilvl="0" w:tplc="68DE7F46">
      <w:start w:val="1"/>
      <w:numFmt w:val="bullet"/>
      <w:lvlText w:val="-"/>
      <w:lvlJc w:val="left"/>
      <w:pPr>
        <w:ind w:hanging="360"/>
      </w:pPr>
      <w:rPr>
        <w:rFonts w:ascii="Arial" w:eastAsia="Arial" w:hAnsi="Arial" w:hint="default"/>
        <w:w w:val="99"/>
        <w:sz w:val="22"/>
        <w:szCs w:val="22"/>
      </w:rPr>
    </w:lvl>
    <w:lvl w:ilvl="1" w:tplc="331C31FA">
      <w:start w:val="1"/>
      <w:numFmt w:val="bullet"/>
      <w:lvlText w:val="•"/>
      <w:lvlJc w:val="left"/>
      <w:rPr>
        <w:rFonts w:hint="default"/>
      </w:rPr>
    </w:lvl>
    <w:lvl w:ilvl="2" w:tplc="B8A88A0A">
      <w:start w:val="1"/>
      <w:numFmt w:val="bullet"/>
      <w:lvlText w:val="•"/>
      <w:lvlJc w:val="left"/>
      <w:rPr>
        <w:rFonts w:hint="default"/>
      </w:rPr>
    </w:lvl>
    <w:lvl w:ilvl="3" w:tplc="056AF5B0">
      <w:start w:val="1"/>
      <w:numFmt w:val="bullet"/>
      <w:lvlText w:val="•"/>
      <w:lvlJc w:val="left"/>
      <w:rPr>
        <w:rFonts w:hint="default"/>
      </w:rPr>
    </w:lvl>
    <w:lvl w:ilvl="4" w:tplc="193089AE">
      <w:start w:val="1"/>
      <w:numFmt w:val="bullet"/>
      <w:lvlText w:val="•"/>
      <w:lvlJc w:val="left"/>
      <w:rPr>
        <w:rFonts w:hint="default"/>
      </w:rPr>
    </w:lvl>
    <w:lvl w:ilvl="5" w:tplc="5EF2E6F4">
      <w:start w:val="1"/>
      <w:numFmt w:val="bullet"/>
      <w:lvlText w:val="•"/>
      <w:lvlJc w:val="left"/>
      <w:rPr>
        <w:rFonts w:hint="default"/>
      </w:rPr>
    </w:lvl>
    <w:lvl w:ilvl="6" w:tplc="E6108E20">
      <w:start w:val="1"/>
      <w:numFmt w:val="bullet"/>
      <w:lvlText w:val="•"/>
      <w:lvlJc w:val="left"/>
      <w:rPr>
        <w:rFonts w:hint="default"/>
      </w:rPr>
    </w:lvl>
    <w:lvl w:ilvl="7" w:tplc="D0E462DE">
      <w:start w:val="1"/>
      <w:numFmt w:val="bullet"/>
      <w:lvlText w:val="•"/>
      <w:lvlJc w:val="left"/>
      <w:rPr>
        <w:rFonts w:hint="default"/>
      </w:rPr>
    </w:lvl>
    <w:lvl w:ilvl="8" w:tplc="5D04CDFA">
      <w:start w:val="1"/>
      <w:numFmt w:val="bullet"/>
      <w:lvlText w:val="•"/>
      <w:lvlJc w:val="left"/>
      <w:rPr>
        <w:rFonts w:hint="default"/>
      </w:rPr>
    </w:lvl>
  </w:abstractNum>
  <w:abstractNum w:abstractNumId="2" w15:restartNumberingAfterBreak="0">
    <w:nsid w:val="09C21470"/>
    <w:multiLevelType w:val="hybridMultilevel"/>
    <w:tmpl w:val="76680158"/>
    <w:lvl w:ilvl="0" w:tplc="3ABA5768">
      <w:start w:val="1"/>
      <w:numFmt w:val="decimal"/>
      <w:lvlText w:val="3.%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04A20F7"/>
    <w:multiLevelType w:val="hybridMultilevel"/>
    <w:tmpl w:val="D57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C59E6"/>
    <w:multiLevelType w:val="hybridMultilevel"/>
    <w:tmpl w:val="FCDC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22D45"/>
    <w:multiLevelType w:val="hybridMultilevel"/>
    <w:tmpl w:val="DE7C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730A2"/>
    <w:multiLevelType w:val="hybridMultilevel"/>
    <w:tmpl w:val="4F54AC28"/>
    <w:lvl w:ilvl="0" w:tplc="2C68FB56">
      <w:start w:val="1"/>
      <w:numFmt w:val="decimal"/>
      <w:lvlText w:val="6.%1"/>
      <w:lvlJc w:val="left"/>
      <w:pPr>
        <w:ind w:left="4950" w:hanging="360"/>
      </w:pPr>
      <w:rPr>
        <w:rFonts w:hint="default"/>
      </w:rPr>
    </w:lvl>
    <w:lvl w:ilvl="1" w:tplc="FFFFFFFF" w:tentative="1">
      <w:start w:val="1"/>
      <w:numFmt w:val="lowerLetter"/>
      <w:lvlText w:val="%2."/>
      <w:lvlJc w:val="left"/>
      <w:pPr>
        <w:ind w:left="5670" w:hanging="360"/>
      </w:pPr>
    </w:lvl>
    <w:lvl w:ilvl="2" w:tplc="FFFFFFFF" w:tentative="1">
      <w:start w:val="1"/>
      <w:numFmt w:val="lowerRoman"/>
      <w:lvlText w:val="%3."/>
      <w:lvlJc w:val="right"/>
      <w:pPr>
        <w:ind w:left="6390" w:hanging="180"/>
      </w:pPr>
    </w:lvl>
    <w:lvl w:ilvl="3" w:tplc="FFFFFFFF" w:tentative="1">
      <w:start w:val="1"/>
      <w:numFmt w:val="decimal"/>
      <w:lvlText w:val="%4."/>
      <w:lvlJc w:val="left"/>
      <w:pPr>
        <w:ind w:left="7110" w:hanging="360"/>
      </w:pPr>
    </w:lvl>
    <w:lvl w:ilvl="4" w:tplc="FFFFFFFF" w:tentative="1">
      <w:start w:val="1"/>
      <w:numFmt w:val="lowerLetter"/>
      <w:lvlText w:val="%5."/>
      <w:lvlJc w:val="left"/>
      <w:pPr>
        <w:ind w:left="7830" w:hanging="360"/>
      </w:pPr>
    </w:lvl>
    <w:lvl w:ilvl="5" w:tplc="FFFFFFFF" w:tentative="1">
      <w:start w:val="1"/>
      <w:numFmt w:val="lowerRoman"/>
      <w:lvlText w:val="%6."/>
      <w:lvlJc w:val="right"/>
      <w:pPr>
        <w:ind w:left="8550" w:hanging="180"/>
      </w:pPr>
    </w:lvl>
    <w:lvl w:ilvl="6" w:tplc="FFFFFFFF" w:tentative="1">
      <w:start w:val="1"/>
      <w:numFmt w:val="decimal"/>
      <w:lvlText w:val="%7."/>
      <w:lvlJc w:val="left"/>
      <w:pPr>
        <w:ind w:left="9270" w:hanging="360"/>
      </w:pPr>
    </w:lvl>
    <w:lvl w:ilvl="7" w:tplc="FFFFFFFF" w:tentative="1">
      <w:start w:val="1"/>
      <w:numFmt w:val="lowerLetter"/>
      <w:lvlText w:val="%8."/>
      <w:lvlJc w:val="left"/>
      <w:pPr>
        <w:ind w:left="9990" w:hanging="360"/>
      </w:pPr>
    </w:lvl>
    <w:lvl w:ilvl="8" w:tplc="FFFFFFFF" w:tentative="1">
      <w:start w:val="1"/>
      <w:numFmt w:val="lowerRoman"/>
      <w:lvlText w:val="%9."/>
      <w:lvlJc w:val="right"/>
      <w:pPr>
        <w:ind w:left="10710" w:hanging="180"/>
      </w:pPr>
    </w:lvl>
  </w:abstractNum>
  <w:abstractNum w:abstractNumId="7" w15:restartNumberingAfterBreak="0">
    <w:nsid w:val="21FC6A96"/>
    <w:multiLevelType w:val="hybridMultilevel"/>
    <w:tmpl w:val="9EC6B324"/>
    <w:lvl w:ilvl="0" w:tplc="F25682FC">
      <w:start w:val="1"/>
      <w:numFmt w:val="bullet"/>
      <w:pStyle w:val="PC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0609A"/>
    <w:multiLevelType w:val="hybridMultilevel"/>
    <w:tmpl w:val="9A32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C10AC"/>
    <w:multiLevelType w:val="hybridMultilevel"/>
    <w:tmpl w:val="67FE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557F2E"/>
    <w:multiLevelType w:val="hybridMultilevel"/>
    <w:tmpl w:val="F000D28E"/>
    <w:lvl w:ilvl="0" w:tplc="3252F29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A49A5"/>
    <w:multiLevelType w:val="hybridMultilevel"/>
    <w:tmpl w:val="63845C9C"/>
    <w:lvl w:ilvl="0" w:tplc="AA609E8E">
      <w:start w:val="1"/>
      <w:numFmt w:val="decimal"/>
      <w:lvlText w:val="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F9C36C8"/>
    <w:multiLevelType w:val="hybridMultilevel"/>
    <w:tmpl w:val="1B90DDFA"/>
    <w:lvl w:ilvl="0" w:tplc="4FF00148">
      <w:start w:val="1"/>
      <w:numFmt w:val="decimal"/>
      <w:lvlText w:val="10.%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03315CE"/>
    <w:multiLevelType w:val="hybridMultilevel"/>
    <w:tmpl w:val="BFE4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768F5"/>
    <w:multiLevelType w:val="hybridMultilevel"/>
    <w:tmpl w:val="61D0F4C8"/>
    <w:lvl w:ilvl="0" w:tplc="529A415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0216A"/>
    <w:multiLevelType w:val="hybridMultilevel"/>
    <w:tmpl w:val="F382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E77126"/>
    <w:multiLevelType w:val="hybridMultilevel"/>
    <w:tmpl w:val="EA6A84A0"/>
    <w:lvl w:ilvl="0" w:tplc="9FA2ACFC">
      <w:start w:val="1"/>
      <w:numFmt w:val="decimal"/>
      <w:lvlText w:val="12.%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22F2EC7"/>
    <w:multiLevelType w:val="hybridMultilevel"/>
    <w:tmpl w:val="0262DA22"/>
    <w:lvl w:ilvl="0" w:tplc="9CE0CCDE">
      <w:start w:val="1"/>
      <w:numFmt w:val="decimal"/>
      <w:lvlText w:val="9.%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B7A32D0"/>
    <w:multiLevelType w:val="hybridMultilevel"/>
    <w:tmpl w:val="09A698DA"/>
    <w:lvl w:ilvl="0" w:tplc="6434A958">
      <w:start w:val="1"/>
      <w:numFmt w:val="decimal"/>
      <w:pStyle w:val="ProcNumber2"/>
      <w:lvlText w:val="%1"/>
      <w:lvlJc w:val="left"/>
      <w:pPr>
        <w:ind w:left="720" w:hanging="360"/>
      </w:pPr>
      <w:rPr>
        <w:rFonts w:ascii="Arial" w:hAnsi="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1F0DDF"/>
    <w:multiLevelType w:val="hybridMultilevel"/>
    <w:tmpl w:val="F1B8B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50D80"/>
    <w:multiLevelType w:val="hybridMultilevel"/>
    <w:tmpl w:val="B378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648EF"/>
    <w:multiLevelType w:val="hybridMultilevel"/>
    <w:tmpl w:val="6B02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D40BD8"/>
    <w:multiLevelType w:val="hybridMultilevel"/>
    <w:tmpl w:val="24FC3D68"/>
    <w:lvl w:ilvl="0" w:tplc="3AAC5F1A">
      <w:start w:val="1"/>
      <w:numFmt w:val="decimal"/>
      <w:lvlText w:val="8.%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CAB30F3"/>
    <w:multiLevelType w:val="hybridMultilevel"/>
    <w:tmpl w:val="31D65CFE"/>
    <w:lvl w:ilvl="0" w:tplc="A22057C2">
      <w:start w:val="1"/>
      <w:numFmt w:val="decimal"/>
      <w:lvlText w:val="1.%1"/>
      <w:lvlJc w:val="left"/>
      <w:pPr>
        <w:ind w:left="1440" w:hanging="360"/>
      </w:pPr>
      <w:rPr>
        <w:rFonts w:ascii="Arial" w:hAnsi="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D6166AD"/>
    <w:multiLevelType w:val="hybridMultilevel"/>
    <w:tmpl w:val="89A2B1B0"/>
    <w:lvl w:ilvl="0" w:tplc="FF1C5AAC">
      <w:start w:val="1"/>
      <w:numFmt w:val="decimal"/>
      <w:lvlText w:val="2.%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2D255B"/>
    <w:multiLevelType w:val="hybridMultilevel"/>
    <w:tmpl w:val="31A60D82"/>
    <w:lvl w:ilvl="0" w:tplc="4766774A">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3770023"/>
    <w:multiLevelType w:val="hybridMultilevel"/>
    <w:tmpl w:val="77DA6E80"/>
    <w:lvl w:ilvl="0" w:tplc="C2329E5E">
      <w:start w:val="1"/>
      <w:numFmt w:val="decimal"/>
      <w:lvlText w:val="11.%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54B2095"/>
    <w:multiLevelType w:val="hybridMultilevel"/>
    <w:tmpl w:val="87CAC0A4"/>
    <w:lvl w:ilvl="0" w:tplc="024426FE">
      <w:start w:val="1"/>
      <w:numFmt w:val="decimal"/>
      <w:lvlText w:val="7.%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33271014">
    <w:abstractNumId w:val="7"/>
  </w:num>
  <w:num w:numId="2" w16cid:durableId="1035886057">
    <w:abstractNumId w:val="20"/>
  </w:num>
  <w:num w:numId="3" w16cid:durableId="1652949480">
    <w:abstractNumId w:val="4"/>
  </w:num>
  <w:num w:numId="4" w16cid:durableId="1170145430">
    <w:abstractNumId w:val="13"/>
  </w:num>
  <w:num w:numId="5" w16cid:durableId="1750347054">
    <w:abstractNumId w:val="9"/>
  </w:num>
  <w:num w:numId="6" w16cid:durableId="723723887">
    <w:abstractNumId w:val="8"/>
  </w:num>
  <w:num w:numId="7" w16cid:durableId="400174776">
    <w:abstractNumId w:val="5"/>
  </w:num>
  <w:num w:numId="8" w16cid:durableId="1335062939">
    <w:abstractNumId w:val="15"/>
  </w:num>
  <w:num w:numId="9" w16cid:durableId="1310020485">
    <w:abstractNumId w:val="21"/>
  </w:num>
  <w:num w:numId="10" w16cid:durableId="569267150">
    <w:abstractNumId w:val="19"/>
  </w:num>
  <w:num w:numId="11" w16cid:durableId="39869176">
    <w:abstractNumId w:val="3"/>
  </w:num>
  <w:num w:numId="12" w16cid:durableId="1339188962">
    <w:abstractNumId w:val="0"/>
  </w:num>
  <w:num w:numId="13" w16cid:durableId="995181680">
    <w:abstractNumId w:val="1"/>
  </w:num>
  <w:num w:numId="14" w16cid:durableId="1886135510">
    <w:abstractNumId w:val="18"/>
  </w:num>
  <w:num w:numId="15" w16cid:durableId="1696228559">
    <w:abstractNumId w:val="23"/>
  </w:num>
  <w:num w:numId="16" w16cid:durableId="882524109">
    <w:abstractNumId w:val="24"/>
  </w:num>
  <w:num w:numId="17" w16cid:durableId="572081975">
    <w:abstractNumId w:val="14"/>
  </w:num>
  <w:num w:numId="18" w16cid:durableId="849952521">
    <w:abstractNumId w:val="2"/>
  </w:num>
  <w:num w:numId="19" w16cid:durableId="1015771378">
    <w:abstractNumId w:val="25"/>
  </w:num>
  <w:num w:numId="20" w16cid:durableId="2085028444">
    <w:abstractNumId w:val="11"/>
  </w:num>
  <w:num w:numId="21" w16cid:durableId="1752965304">
    <w:abstractNumId w:val="6"/>
  </w:num>
  <w:num w:numId="22" w16cid:durableId="944113344">
    <w:abstractNumId w:val="10"/>
  </w:num>
  <w:num w:numId="23" w16cid:durableId="686949459">
    <w:abstractNumId w:val="27"/>
  </w:num>
  <w:num w:numId="24" w16cid:durableId="223568085">
    <w:abstractNumId w:val="22"/>
  </w:num>
  <w:num w:numId="25" w16cid:durableId="1283685129">
    <w:abstractNumId w:val="17"/>
  </w:num>
  <w:num w:numId="26" w16cid:durableId="1646935477">
    <w:abstractNumId w:val="12"/>
  </w:num>
  <w:num w:numId="27" w16cid:durableId="1992252506">
    <w:abstractNumId w:val="26"/>
  </w:num>
  <w:num w:numId="28" w16cid:durableId="1394624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55"/>
    <w:rsid w:val="00001D1E"/>
    <w:rsid w:val="0000419C"/>
    <w:rsid w:val="00011122"/>
    <w:rsid w:val="0002188B"/>
    <w:rsid w:val="00030490"/>
    <w:rsid w:val="00036554"/>
    <w:rsid w:val="000412A8"/>
    <w:rsid w:val="000678AB"/>
    <w:rsid w:val="00084E66"/>
    <w:rsid w:val="00086071"/>
    <w:rsid w:val="00094F6F"/>
    <w:rsid w:val="00096D99"/>
    <w:rsid w:val="000D2B3F"/>
    <w:rsid w:val="000F2D94"/>
    <w:rsid w:val="001C48F0"/>
    <w:rsid w:val="0022270A"/>
    <w:rsid w:val="002931A6"/>
    <w:rsid w:val="0029698B"/>
    <w:rsid w:val="002A498C"/>
    <w:rsid w:val="0030247E"/>
    <w:rsid w:val="00304A32"/>
    <w:rsid w:val="0033211B"/>
    <w:rsid w:val="00370810"/>
    <w:rsid w:val="00375CC8"/>
    <w:rsid w:val="00394ED6"/>
    <w:rsid w:val="00452197"/>
    <w:rsid w:val="004903FF"/>
    <w:rsid w:val="004A1192"/>
    <w:rsid w:val="004A4137"/>
    <w:rsid w:val="0050668E"/>
    <w:rsid w:val="00533629"/>
    <w:rsid w:val="00535839"/>
    <w:rsid w:val="0058718E"/>
    <w:rsid w:val="0059117C"/>
    <w:rsid w:val="005B01BE"/>
    <w:rsid w:val="005C0A20"/>
    <w:rsid w:val="005F3328"/>
    <w:rsid w:val="00624071"/>
    <w:rsid w:val="00627662"/>
    <w:rsid w:val="0064430A"/>
    <w:rsid w:val="0066634B"/>
    <w:rsid w:val="007256D4"/>
    <w:rsid w:val="00725AFB"/>
    <w:rsid w:val="007506A8"/>
    <w:rsid w:val="007513C5"/>
    <w:rsid w:val="00771423"/>
    <w:rsid w:val="00797224"/>
    <w:rsid w:val="007B1434"/>
    <w:rsid w:val="007D703F"/>
    <w:rsid w:val="008158BB"/>
    <w:rsid w:val="00830EC1"/>
    <w:rsid w:val="00886D46"/>
    <w:rsid w:val="00891B6C"/>
    <w:rsid w:val="008A0381"/>
    <w:rsid w:val="008C74DA"/>
    <w:rsid w:val="008E6666"/>
    <w:rsid w:val="00903EDB"/>
    <w:rsid w:val="00904865"/>
    <w:rsid w:val="009078B2"/>
    <w:rsid w:val="009644F5"/>
    <w:rsid w:val="00966290"/>
    <w:rsid w:val="009705BA"/>
    <w:rsid w:val="009C35BF"/>
    <w:rsid w:val="009D5B01"/>
    <w:rsid w:val="009F77A7"/>
    <w:rsid w:val="00A27966"/>
    <w:rsid w:val="00A80D18"/>
    <w:rsid w:val="00AD2976"/>
    <w:rsid w:val="00B16F5F"/>
    <w:rsid w:val="00B90498"/>
    <w:rsid w:val="00BC22C3"/>
    <w:rsid w:val="00BD3FFD"/>
    <w:rsid w:val="00BE365B"/>
    <w:rsid w:val="00BF7D37"/>
    <w:rsid w:val="00C041DD"/>
    <w:rsid w:val="00C635E0"/>
    <w:rsid w:val="00CA2CAF"/>
    <w:rsid w:val="00D56EBD"/>
    <w:rsid w:val="00D71C55"/>
    <w:rsid w:val="00D76024"/>
    <w:rsid w:val="00D94626"/>
    <w:rsid w:val="00D97CCF"/>
    <w:rsid w:val="00DD04DE"/>
    <w:rsid w:val="00E216C1"/>
    <w:rsid w:val="00E4149A"/>
    <w:rsid w:val="00EA52F3"/>
    <w:rsid w:val="00EB491D"/>
    <w:rsid w:val="00EC4FF4"/>
    <w:rsid w:val="00EE704C"/>
    <w:rsid w:val="00EF27AE"/>
    <w:rsid w:val="00F275F4"/>
    <w:rsid w:val="00F34536"/>
    <w:rsid w:val="00FA5CCD"/>
    <w:rsid w:val="00FA5EF6"/>
    <w:rsid w:val="00FB5E07"/>
    <w:rsid w:val="00FE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A754F"/>
  <w15:chartTrackingRefBased/>
  <w15:docId w15:val="{59357F11-89D5-4241-BA29-D321C4F5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BB"/>
  </w:style>
  <w:style w:type="paragraph" w:styleId="Heading1">
    <w:name w:val="heading 1"/>
    <w:basedOn w:val="Normal"/>
    <w:next w:val="Normal"/>
    <w:link w:val="Heading1Char"/>
    <w:uiPriority w:val="9"/>
    <w:rsid w:val="007506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5336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C22C3"/>
    <w:pPr>
      <w:keepNext/>
      <w:jc w:val="both"/>
      <w:outlineLvl w:val="2"/>
    </w:pPr>
    <w:rPr>
      <w:rFonts w:ascii="Times New Roman" w:eastAsia="Times New Roman" w:hAnsi="Times New Roman" w:cs="Times New Roman"/>
      <w:b/>
      <w:bCs/>
      <w:color w:val="auto"/>
    </w:rPr>
  </w:style>
  <w:style w:type="paragraph" w:styleId="Heading4">
    <w:name w:val="heading 4"/>
    <w:basedOn w:val="Normal"/>
    <w:next w:val="Normal"/>
    <w:link w:val="Heading4Char"/>
    <w:qFormat/>
    <w:rsid w:val="00BC22C3"/>
    <w:pPr>
      <w:keepNext/>
      <w:tabs>
        <w:tab w:val="left" w:pos="1440"/>
        <w:tab w:val="right" w:pos="9000"/>
      </w:tabs>
      <w:ind w:left="720" w:hanging="720"/>
      <w:jc w:val="both"/>
      <w:outlineLvl w:val="3"/>
    </w:pPr>
    <w:rPr>
      <w:rFonts w:ascii="Times New Roman" w:eastAsia="Times New Roman" w:hAnsi="Times New Roman" w:cs="Times New Roman"/>
      <w:b/>
      <w:bCs/>
      <w:color w:val="auto"/>
    </w:rPr>
  </w:style>
  <w:style w:type="paragraph" w:styleId="Heading6">
    <w:name w:val="heading 6"/>
    <w:basedOn w:val="Normal"/>
    <w:next w:val="Normal"/>
    <w:link w:val="Heading6Char"/>
    <w:qFormat/>
    <w:rsid w:val="00BC22C3"/>
    <w:pPr>
      <w:keepNext/>
      <w:tabs>
        <w:tab w:val="left" w:pos="720"/>
      </w:tabs>
      <w:jc w:val="both"/>
      <w:outlineLvl w:val="5"/>
    </w:pPr>
    <w:rPr>
      <w:rFonts w:ascii="Times New Roman" w:eastAsia="Times New Roman" w:hAnsi="Times New Roman" w:cs="Times New Roman"/>
      <w:b/>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137"/>
    <w:pPr>
      <w:ind w:left="720"/>
      <w:contextualSpacing/>
    </w:pPr>
  </w:style>
  <w:style w:type="paragraph" w:customStyle="1" w:styleId="PCHeading1">
    <w:name w:val="PC Heading 1"/>
    <w:basedOn w:val="Heading1"/>
    <w:qFormat/>
    <w:rsid w:val="007506A8"/>
    <w:pPr>
      <w:spacing w:before="0"/>
    </w:pPr>
    <w:rPr>
      <w:rFonts w:ascii="Arial" w:hAnsi="Arial"/>
      <w:b/>
      <w:color w:val="auto"/>
    </w:rPr>
  </w:style>
  <w:style w:type="paragraph" w:customStyle="1" w:styleId="PCHeading2">
    <w:name w:val="PC Heading 2"/>
    <w:basedOn w:val="Heading2"/>
    <w:qFormat/>
    <w:rsid w:val="00533629"/>
    <w:pPr>
      <w:spacing w:before="0"/>
    </w:pPr>
    <w:rPr>
      <w:rFonts w:ascii="Arial" w:hAnsi="Arial"/>
      <w:b/>
      <w:color w:val="auto"/>
      <w:sz w:val="28"/>
      <w:szCs w:val="28"/>
    </w:rPr>
  </w:style>
  <w:style w:type="paragraph" w:customStyle="1" w:styleId="PCHeading3">
    <w:name w:val="PC Heading 3"/>
    <w:basedOn w:val="Heading3"/>
    <w:qFormat/>
    <w:rsid w:val="00533629"/>
    <w:pPr>
      <w:jc w:val="left"/>
    </w:pPr>
    <w:rPr>
      <w:rFonts w:ascii="Arial" w:hAnsi="Arial"/>
    </w:rPr>
  </w:style>
  <w:style w:type="paragraph" w:customStyle="1" w:styleId="PCBodyText">
    <w:name w:val="PC Body Text"/>
    <w:basedOn w:val="Normal"/>
    <w:link w:val="PCBodyTextChar"/>
    <w:qFormat/>
    <w:rsid w:val="005B01BE"/>
  </w:style>
  <w:style w:type="paragraph" w:customStyle="1" w:styleId="PCBullets">
    <w:name w:val="PC Bullets"/>
    <w:basedOn w:val="ListBullet"/>
    <w:qFormat/>
    <w:rsid w:val="00D76024"/>
    <w:pPr>
      <w:numPr>
        <w:numId w:val="1"/>
      </w:numPr>
      <w:ind w:left="360"/>
    </w:pPr>
  </w:style>
  <w:style w:type="paragraph" w:styleId="Header">
    <w:name w:val="header"/>
    <w:basedOn w:val="Normal"/>
    <w:link w:val="HeaderChar"/>
    <w:uiPriority w:val="99"/>
    <w:unhideWhenUsed/>
    <w:rsid w:val="004903FF"/>
    <w:pPr>
      <w:tabs>
        <w:tab w:val="center" w:pos="4513"/>
        <w:tab w:val="right" w:pos="9026"/>
      </w:tabs>
    </w:pPr>
  </w:style>
  <w:style w:type="character" w:customStyle="1" w:styleId="HeaderChar">
    <w:name w:val="Header Char"/>
    <w:basedOn w:val="DefaultParagraphFont"/>
    <w:link w:val="Header"/>
    <w:uiPriority w:val="99"/>
    <w:rsid w:val="004903FF"/>
  </w:style>
  <w:style w:type="paragraph" w:styleId="Footer">
    <w:name w:val="footer"/>
    <w:basedOn w:val="Normal"/>
    <w:link w:val="FooterChar"/>
    <w:uiPriority w:val="99"/>
    <w:unhideWhenUsed/>
    <w:rsid w:val="004903FF"/>
    <w:pPr>
      <w:tabs>
        <w:tab w:val="center" w:pos="4513"/>
        <w:tab w:val="right" w:pos="9026"/>
      </w:tabs>
    </w:pPr>
  </w:style>
  <w:style w:type="character" w:customStyle="1" w:styleId="FooterChar">
    <w:name w:val="Footer Char"/>
    <w:basedOn w:val="DefaultParagraphFont"/>
    <w:link w:val="Footer"/>
    <w:uiPriority w:val="99"/>
    <w:rsid w:val="004903FF"/>
  </w:style>
  <w:style w:type="character" w:customStyle="1" w:styleId="Heading3Char">
    <w:name w:val="Heading 3 Char"/>
    <w:basedOn w:val="DefaultParagraphFont"/>
    <w:link w:val="Heading3"/>
    <w:rsid w:val="00BC22C3"/>
    <w:rPr>
      <w:rFonts w:ascii="Times New Roman" w:eastAsia="Times New Roman" w:hAnsi="Times New Roman" w:cs="Times New Roman"/>
      <w:b/>
      <w:bCs/>
      <w:color w:val="auto"/>
    </w:rPr>
  </w:style>
  <w:style w:type="character" w:customStyle="1" w:styleId="Heading4Char">
    <w:name w:val="Heading 4 Char"/>
    <w:basedOn w:val="DefaultParagraphFont"/>
    <w:link w:val="Heading4"/>
    <w:rsid w:val="00BC22C3"/>
    <w:rPr>
      <w:rFonts w:ascii="Times New Roman" w:eastAsia="Times New Roman" w:hAnsi="Times New Roman" w:cs="Times New Roman"/>
      <w:b/>
      <w:bCs/>
      <w:color w:val="auto"/>
    </w:rPr>
  </w:style>
  <w:style w:type="character" w:customStyle="1" w:styleId="Heading6Char">
    <w:name w:val="Heading 6 Char"/>
    <w:basedOn w:val="DefaultParagraphFont"/>
    <w:link w:val="Heading6"/>
    <w:rsid w:val="00BC22C3"/>
    <w:rPr>
      <w:rFonts w:ascii="Times New Roman" w:eastAsia="Times New Roman" w:hAnsi="Times New Roman" w:cs="Times New Roman"/>
      <w:b/>
      <w:color w:val="auto"/>
      <w:sz w:val="20"/>
    </w:rPr>
  </w:style>
  <w:style w:type="paragraph" w:styleId="BodyText">
    <w:name w:val="Body Text"/>
    <w:basedOn w:val="Normal"/>
    <w:link w:val="BodyTextChar"/>
    <w:semiHidden/>
    <w:rsid w:val="00BC22C3"/>
    <w:pPr>
      <w:spacing w:after="120"/>
    </w:pPr>
    <w:rPr>
      <w:rFonts w:ascii="Times New Roman" w:eastAsia="Times New Roman" w:hAnsi="Times New Roman" w:cs="Times New Roman"/>
      <w:color w:val="auto"/>
    </w:rPr>
  </w:style>
  <w:style w:type="character" w:customStyle="1" w:styleId="BodyTextChar">
    <w:name w:val="Body Text Char"/>
    <w:basedOn w:val="DefaultParagraphFont"/>
    <w:link w:val="BodyText"/>
    <w:semiHidden/>
    <w:rsid w:val="00BC22C3"/>
    <w:rPr>
      <w:rFonts w:ascii="Times New Roman" w:eastAsia="Times New Roman" w:hAnsi="Times New Roman" w:cs="Times New Roman"/>
      <w:color w:val="auto"/>
    </w:rPr>
  </w:style>
  <w:style w:type="paragraph" w:styleId="BodyTextIndent2">
    <w:name w:val="Body Text Indent 2"/>
    <w:basedOn w:val="Normal"/>
    <w:link w:val="BodyTextIndent2Char"/>
    <w:rsid w:val="00BC22C3"/>
    <w:pPr>
      <w:tabs>
        <w:tab w:val="left" w:pos="2160"/>
      </w:tabs>
      <w:ind w:left="2160" w:hanging="2160"/>
      <w:jc w:val="both"/>
    </w:pPr>
    <w:rPr>
      <w:rFonts w:ascii="Times New Roman" w:eastAsia="Times New Roman" w:hAnsi="Times New Roman" w:cs="Times New Roman"/>
      <w:b/>
      <w:color w:val="auto"/>
    </w:rPr>
  </w:style>
  <w:style w:type="character" w:customStyle="1" w:styleId="BodyTextIndent2Char">
    <w:name w:val="Body Text Indent 2 Char"/>
    <w:basedOn w:val="DefaultParagraphFont"/>
    <w:link w:val="BodyTextIndent2"/>
    <w:rsid w:val="00BC22C3"/>
    <w:rPr>
      <w:rFonts w:ascii="Times New Roman" w:eastAsia="Times New Roman" w:hAnsi="Times New Roman" w:cs="Times New Roman"/>
      <w:b/>
      <w:color w:val="auto"/>
    </w:rPr>
  </w:style>
  <w:style w:type="paragraph" w:styleId="BodyText2">
    <w:name w:val="Body Text 2"/>
    <w:basedOn w:val="Normal"/>
    <w:link w:val="BodyText2Char"/>
    <w:rsid w:val="00BC22C3"/>
    <w:pPr>
      <w:tabs>
        <w:tab w:val="left" w:pos="3500"/>
      </w:tabs>
      <w:jc w:val="both"/>
    </w:pPr>
    <w:rPr>
      <w:rFonts w:ascii="Times New Roman" w:eastAsia="Times New Roman" w:hAnsi="Times New Roman" w:cs="Times New Roman"/>
      <w:b/>
      <w:color w:val="auto"/>
    </w:rPr>
  </w:style>
  <w:style w:type="character" w:customStyle="1" w:styleId="BodyText2Char">
    <w:name w:val="Body Text 2 Char"/>
    <w:basedOn w:val="DefaultParagraphFont"/>
    <w:link w:val="BodyText2"/>
    <w:rsid w:val="00BC22C3"/>
    <w:rPr>
      <w:rFonts w:ascii="Times New Roman" w:eastAsia="Times New Roman" w:hAnsi="Times New Roman" w:cs="Times New Roman"/>
      <w:b/>
      <w:color w:val="auto"/>
    </w:rPr>
  </w:style>
  <w:style w:type="paragraph" w:customStyle="1" w:styleId="Default">
    <w:name w:val="Default"/>
    <w:rsid w:val="00BC22C3"/>
    <w:pPr>
      <w:autoSpaceDE w:val="0"/>
      <w:autoSpaceDN w:val="0"/>
      <w:adjustRightInd w:val="0"/>
    </w:pPr>
    <w:rPr>
      <w:rFonts w:eastAsia="Times New Roman"/>
      <w:lang w:eastAsia="en-GB"/>
    </w:rPr>
  </w:style>
  <w:style w:type="character" w:customStyle="1" w:styleId="Heading1Char">
    <w:name w:val="Heading 1 Char"/>
    <w:basedOn w:val="DefaultParagraphFont"/>
    <w:link w:val="Heading1"/>
    <w:uiPriority w:val="9"/>
    <w:rsid w:val="007506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33629"/>
    <w:rPr>
      <w:rFonts w:asciiTheme="majorHAnsi" w:eastAsiaTheme="majorEastAsia" w:hAnsiTheme="majorHAnsi" w:cstheme="majorBidi"/>
      <w:color w:val="2E74B5" w:themeColor="accent1" w:themeShade="BF"/>
      <w:sz w:val="26"/>
      <w:szCs w:val="26"/>
    </w:rPr>
  </w:style>
  <w:style w:type="paragraph" w:styleId="ListBullet">
    <w:name w:val="List Bullet"/>
    <w:basedOn w:val="Normal"/>
    <w:uiPriority w:val="99"/>
    <w:semiHidden/>
    <w:unhideWhenUsed/>
    <w:rsid w:val="00D76024"/>
    <w:pPr>
      <w:numPr>
        <w:numId w:val="12"/>
      </w:numPr>
      <w:contextualSpacing/>
    </w:pPr>
  </w:style>
  <w:style w:type="paragraph" w:customStyle="1" w:styleId="paragraph">
    <w:name w:val="paragraph"/>
    <w:basedOn w:val="Normal"/>
    <w:rsid w:val="00EE704C"/>
    <w:pPr>
      <w:spacing w:before="100" w:beforeAutospacing="1" w:after="100" w:afterAutospacing="1"/>
    </w:pPr>
    <w:rPr>
      <w:rFonts w:ascii="Calibri" w:hAnsi="Calibri" w:cs="Calibri"/>
      <w:color w:val="auto"/>
      <w:sz w:val="22"/>
      <w:szCs w:val="22"/>
      <w:lang w:eastAsia="en-GB"/>
    </w:rPr>
  </w:style>
  <w:style w:type="character" w:customStyle="1" w:styleId="normaltextrun">
    <w:name w:val="normaltextrun"/>
    <w:basedOn w:val="DefaultParagraphFont"/>
    <w:rsid w:val="00EE704C"/>
  </w:style>
  <w:style w:type="character" w:customStyle="1" w:styleId="tabchar">
    <w:name w:val="tabchar"/>
    <w:basedOn w:val="DefaultParagraphFont"/>
    <w:rsid w:val="00EE704C"/>
  </w:style>
  <w:style w:type="character" w:customStyle="1" w:styleId="eop">
    <w:name w:val="eop"/>
    <w:basedOn w:val="DefaultParagraphFont"/>
    <w:rsid w:val="00EE704C"/>
  </w:style>
  <w:style w:type="paragraph" w:customStyle="1" w:styleId="ProcNum1">
    <w:name w:val="Proc Num 1"/>
    <w:basedOn w:val="PCBodyText"/>
    <w:link w:val="ProcNum1Char"/>
    <w:qFormat/>
    <w:rsid w:val="00375CC8"/>
    <w:pPr>
      <w:ind w:left="720" w:hanging="720"/>
    </w:pPr>
    <w:rPr>
      <w:b/>
      <w:bCs/>
    </w:rPr>
  </w:style>
  <w:style w:type="paragraph" w:customStyle="1" w:styleId="ProcNumber2">
    <w:name w:val="Proc Number 2"/>
    <w:basedOn w:val="PCBodyText"/>
    <w:link w:val="ProcNumber2Char"/>
    <w:rsid w:val="00375CC8"/>
    <w:pPr>
      <w:numPr>
        <w:numId w:val="14"/>
      </w:numPr>
      <w:ind w:hanging="720"/>
    </w:pPr>
    <w:rPr>
      <w:b/>
      <w:bCs/>
    </w:rPr>
  </w:style>
  <w:style w:type="character" w:customStyle="1" w:styleId="PCBodyTextChar">
    <w:name w:val="PC Body Text Char"/>
    <w:basedOn w:val="DefaultParagraphFont"/>
    <w:link w:val="PCBodyText"/>
    <w:rsid w:val="00375CC8"/>
  </w:style>
  <w:style w:type="character" w:customStyle="1" w:styleId="ProcNum1Char">
    <w:name w:val="Proc Num 1 Char"/>
    <w:basedOn w:val="PCBodyTextChar"/>
    <w:link w:val="ProcNum1"/>
    <w:rsid w:val="00375CC8"/>
    <w:rPr>
      <w:b/>
      <w:bCs/>
    </w:rPr>
  </w:style>
  <w:style w:type="character" w:styleId="Hyperlink">
    <w:name w:val="Hyperlink"/>
    <w:basedOn w:val="DefaultParagraphFont"/>
    <w:uiPriority w:val="99"/>
    <w:unhideWhenUsed/>
    <w:rsid w:val="00375CC8"/>
    <w:rPr>
      <w:color w:val="0563C1" w:themeColor="hyperlink"/>
      <w:u w:val="single"/>
    </w:rPr>
  </w:style>
  <w:style w:type="character" w:customStyle="1" w:styleId="ProcNumber2Char">
    <w:name w:val="Proc Number 2 Char"/>
    <w:basedOn w:val="PCBodyTextChar"/>
    <w:link w:val="ProcNumber2"/>
    <w:rsid w:val="00375CC8"/>
    <w:rPr>
      <w:b/>
      <w:bCs/>
    </w:rPr>
  </w:style>
  <w:style w:type="paragraph" w:styleId="TOC1">
    <w:name w:val="toc 1"/>
    <w:basedOn w:val="Normal"/>
    <w:next w:val="Normal"/>
    <w:autoRedefine/>
    <w:uiPriority w:val="39"/>
    <w:unhideWhenUsed/>
    <w:rsid w:val="000D2B3F"/>
    <w:pPr>
      <w:tabs>
        <w:tab w:val="right" w:pos="9736"/>
      </w:tabs>
      <w:spacing w:line="360" w:lineRule="auto"/>
      <w:ind w:left="720" w:hanging="720"/>
    </w:pPr>
  </w:style>
  <w:style w:type="paragraph" w:styleId="TOC2">
    <w:name w:val="toc 2"/>
    <w:basedOn w:val="Normal"/>
    <w:next w:val="Normal"/>
    <w:autoRedefine/>
    <w:uiPriority w:val="39"/>
    <w:unhideWhenUsed/>
    <w:rsid w:val="0066634B"/>
    <w:pPr>
      <w:spacing w:after="100"/>
      <w:ind w:left="240"/>
    </w:pPr>
  </w:style>
  <w:style w:type="character" w:styleId="PlaceholderText">
    <w:name w:val="Placeholder Text"/>
    <w:basedOn w:val="DefaultParagraphFont"/>
    <w:uiPriority w:val="99"/>
    <w:semiHidden/>
    <w:rsid w:val="00067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securing-green-recovery-path-net-zero-update-climate-change-plan-20182032/" TargetMode="External"/><Relationship Id="rId5" Type="http://schemas.openxmlformats.org/officeDocument/2006/relationships/webSettings" Target="webSettings.xml"/><Relationship Id="rId10" Type="http://schemas.openxmlformats.org/officeDocument/2006/relationships/hyperlink" Target="https://www.gov.scot/policies/climate-chang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C15E-7D72-47FC-A2DA-9171D4D6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6712</Characters>
  <Application>Microsoft Office Word</Application>
  <DocSecurity>0</DocSecurity>
  <Lines>191</Lines>
  <Paragraphs>75</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QUAL164 Sustainable Print Policy</dc:title>
  <dc:subject/>
  <dc:creator>Blanche Haddow</dc:creator>
  <cp:keywords/>
  <dc:description/>
  <cp:lastModifiedBy>Roanna Stewart</cp:lastModifiedBy>
  <cp:revision>2</cp:revision>
  <dcterms:created xsi:type="dcterms:W3CDTF">2023-06-06T15:35:00Z</dcterms:created>
  <dcterms:modified xsi:type="dcterms:W3CDTF">2023-06-06T15:35:00Z</dcterms:modified>
</cp:coreProperties>
</file>