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0E" w:rsidRPr="00E75B86" w:rsidRDefault="00460623" w:rsidP="00E37C0E">
      <w:pPr>
        <w:pStyle w:val="PCBODYTEXT"/>
        <w:rPr>
          <w:b/>
          <w:sz w:val="32"/>
          <w:szCs w:val="32"/>
        </w:rPr>
      </w:pPr>
      <w:bookmarkStart w:id="0" w:name="_GoBack"/>
      <w:bookmarkEnd w:id="0"/>
      <w:r>
        <w:rPr>
          <w:b/>
          <w:sz w:val="32"/>
          <w:szCs w:val="32"/>
        </w:rPr>
        <w:t>Academic Affairs Committee</w:t>
      </w:r>
      <w:r w:rsidR="00F94234">
        <w:rPr>
          <w:b/>
          <w:sz w:val="32"/>
          <w:szCs w:val="32"/>
        </w:rPr>
        <w:tab/>
      </w:r>
      <w:r w:rsidR="00F94234">
        <w:rPr>
          <w:b/>
          <w:sz w:val="32"/>
          <w:szCs w:val="32"/>
        </w:rPr>
        <w:tab/>
      </w:r>
      <w:r w:rsidR="00F94234">
        <w:rPr>
          <w:b/>
          <w:sz w:val="32"/>
          <w:szCs w:val="32"/>
        </w:rPr>
        <w:tab/>
      </w:r>
      <w:r w:rsidR="00F94234" w:rsidRPr="00721C9B">
        <w:tab/>
      </w:r>
      <w:r w:rsidR="007B45F4">
        <w:tab/>
      </w:r>
    </w:p>
    <w:p w:rsidR="00E75B86" w:rsidRPr="00F550C4" w:rsidRDefault="00E75B86" w:rsidP="00E37C0E">
      <w:pPr>
        <w:pStyle w:val="PCBODYTEXT"/>
        <w:rPr>
          <w:sz w:val="18"/>
          <w:szCs w:val="18"/>
        </w:rPr>
      </w:pPr>
    </w:p>
    <w:p w:rsidR="00E37C0E" w:rsidRDefault="00E37C0E" w:rsidP="00E37C0E">
      <w:pPr>
        <w:pStyle w:val="PCHEADING3"/>
      </w:pPr>
      <w:r>
        <w:t>Minutes</w:t>
      </w:r>
    </w:p>
    <w:p w:rsidR="00376ECF" w:rsidRDefault="00376ECF" w:rsidP="00824898">
      <w:pPr>
        <w:pStyle w:val="PCBODYTEXT"/>
        <w:tabs>
          <w:tab w:val="left" w:pos="2835"/>
        </w:tabs>
        <w:rPr>
          <w:b/>
        </w:rPr>
      </w:pPr>
    </w:p>
    <w:p w:rsidR="00E37C0E" w:rsidRPr="003B14A8" w:rsidRDefault="00824898" w:rsidP="00376ECF">
      <w:pPr>
        <w:pStyle w:val="PCBODYTEXT"/>
        <w:tabs>
          <w:tab w:val="left" w:pos="2835"/>
        </w:tabs>
        <w:spacing w:after="60"/>
      </w:pPr>
      <w:r>
        <w:rPr>
          <w:b/>
        </w:rPr>
        <w:t>Meeting reference:</w:t>
      </w:r>
      <w:r>
        <w:rPr>
          <w:b/>
        </w:rPr>
        <w:tab/>
      </w:r>
      <w:r w:rsidR="003A3838">
        <w:t>Session 2016/17</w:t>
      </w:r>
      <w:r w:rsidR="005C2DD6">
        <w:t xml:space="preserve">, Meeting </w:t>
      </w:r>
      <w:r w:rsidR="00BF11C2">
        <w:t>3</w:t>
      </w:r>
      <w:r w:rsidR="002040AC">
        <w:t xml:space="preserve"> of 3</w:t>
      </w:r>
    </w:p>
    <w:p w:rsidR="00E37C0E" w:rsidRPr="003B14A8" w:rsidRDefault="00E37C0E" w:rsidP="00376ECF">
      <w:pPr>
        <w:pStyle w:val="PCBODYTEXT"/>
        <w:tabs>
          <w:tab w:val="left" w:pos="2835"/>
        </w:tabs>
        <w:spacing w:after="60"/>
      </w:pPr>
      <w:r w:rsidRPr="00C035BC">
        <w:rPr>
          <w:b/>
        </w:rPr>
        <w:t>Date</w:t>
      </w:r>
      <w:r>
        <w:rPr>
          <w:b/>
        </w:rPr>
        <w:t xml:space="preserve"> and time</w:t>
      </w:r>
      <w:r w:rsidRPr="00C035BC">
        <w:rPr>
          <w:b/>
        </w:rPr>
        <w:t>:</w:t>
      </w:r>
      <w:r w:rsidR="00824898">
        <w:tab/>
      </w:r>
      <w:r w:rsidR="003A3838">
        <w:t>Wednesday</w:t>
      </w:r>
      <w:r w:rsidR="002040AC">
        <w:t xml:space="preserve"> </w:t>
      </w:r>
      <w:r w:rsidR="00BF11C2">
        <w:t>17</w:t>
      </w:r>
      <w:r w:rsidR="00346B77">
        <w:t xml:space="preserve"> </w:t>
      </w:r>
      <w:r w:rsidR="00BF11C2">
        <w:t>May</w:t>
      </w:r>
      <w:r w:rsidR="00346B77">
        <w:t xml:space="preserve"> 2017</w:t>
      </w:r>
      <w:r w:rsidR="005B3AFC">
        <w:t>, at 2.00</w:t>
      </w:r>
      <w:r w:rsidR="005C2DD6">
        <w:t>pm</w:t>
      </w:r>
    </w:p>
    <w:p w:rsidR="00E37C0E" w:rsidRPr="00D97F34" w:rsidRDefault="00E37C0E" w:rsidP="00376ECF">
      <w:pPr>
        <w:pStyle w:val="PCBODYTEXT"/>
        <w:tabs>
          <w:tab w:val="left" w:pos="2835"/>
        </w:tabs>
        <w:spacing w:after="60"/>
      </w:pPr>
      <w:r w:rsidRPr="00C035BC">
        <w:rPr>
          <w:b/>
        </w:rPr>
        <w:t>Location:</w:t>
      </w:r>
      <w:r w:rsidR="00824898">
        <w:tab/>
        <w:t>R</w:t>
      </w:r>
      <w:r w:rsidR="005B3AFC">
        <w:t xml:space="preserve">oom </w:t>
      </w:r>
      <w:r w:rsidR="00BF11C2">
        <w:t>19</w:t>
      </w:r>
      <w:r w:rsidR="005C2DD6">
        <w:t>, Brahan</w:t>
      </w:r>
    </w:p>
    <w:p w:rsidR="00E37C0E" w:rsidRDefault="00E37C0E" w:rsidP="00824898">
      <w:pPr>
        <w:pStyle w:val="PCBODYTEXT"/>
        <w:tabs>
          <w:tab w:val="left" w:pos="2835"/>
        </w:tabs>
        <w:rPr>
          <w:sz w:val="18"/>
          <w:szCs w:val="18"/>
        </w:rPr>
      </w:pPr>
    </w:p>
    <w:p w:rsidR="00376ECF" w:rsidRPr="002636CB" w:rsidRDefault="00376ECF" w:rsidP="00824898">
      <w:pPr>
        <w:pStyle w:val="PCBODYTEXT"/>
        <w:tabs>
          <w:tab w:val="left" w:pos="2835"/>
        </w:tabs>
        <w:rPr>
          <w:sz w:val="18"/>
          <w:szCs w:val="18"/>
        </w:rPr>
      </w:pPr>
    </w:p>
    <w:p w:rsidR="002D3D29" w:rsidRDefault="00824898" w:rsidP="002D3D29">
      <w:pPr>
        <w:pStyle w:val="PCBODYTEXT"/>
        <w:tabs>
          <w:tab w:val="left" w:pos="2835"/>
        </w:tabs>
        <w:rPr>
          <w:b/>
        </w:rPr>
      </w:pPr>
      <w:r>
        <w:rPr>
          <w:b/>
        </w:rPr>
        <w:t>Members present:</w:t>
      </w:r>
      <w:r>
        <w:rPr>
          <w:b/>
        </w:rPr>
        <w:tab/>
      </w:r>
    </w:p>
    <w:p w:rsidR="002D3D29" w:rsidRPr="006C230D" w:rsidRDefault="002D3D29" w:rsidP="002D3D29">
      <w:pPr>
        <w:pStyle w:val="PCBODYTEXT"/>
        <w:tabs>
          <w:tab w:val="left" w:pos="2835"/>
        </w:tabs>
        <w:rPr>
          <w:sz w:val="18"/>
          <w:szCs w:val="18"/>
        </w:rPr>
      </w:pPr>
    </w:p>
    <w:tbl>
      <w:tblPr>
        <w:tblW w:w="510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3"/>
        <w:gridCol w:w="5042"/>
      </w:tblGrid>
      <w:tr w:rsidR="002D3D29" w:rsidRPr="00A2518E" w:rsidTr="00915E58">
        <w:trPr>
          <w:trHeight w:val="548"/>
        </w:trPr>
        <w:tc>
          <w:tcPr>
            <w:tcW w:w="2465" w:type="pct"/>
            <w:shd w:val="clear" w:color="auto" w:fill="auto"/>
          </w:tcPr>
          <w:p w:rsidR="00376ECF" w:rsidRPr="00C93B74" w:rsidRDefault="00376ECF" w:rsidP="00376ECF">
            <w:pPr>
              <w:pStyle w:val="PCBODYTEXT"/>
              <w:tabs>
                <w:tab w:val="left" w:pos="2835"/>
              </w:tabs>
              <w:spacing w:before="60" w:after="60"/>
            </w:pPr>
            <w:r w:rsidRPr="00C93B74">
              <w:t>Margaret Munckton</w:t>
            </w:r>
          </w:p>
          <w:p w:rsidR="002D3D29" w:rsidRPr="00A2518E" w:rsidRDefault="002D3D29" w:rsidP="00376ECF">
            <w:pPr>
              <w:pStyle w:val="PCBODYTEXT"/>
              <w:tabs>
                <w:tab w:val="left" w:pos="2835"/>
              </w:tabs>
              <w:spacing w:before="60" w:after="60"/>
              <w:rPr>
                <w:highlight w:val="yellow"/>
              </w:rPr>
            </w:pPr>
            <w:r w:rsidRPr="00C93B74">
              <w:t>Principal and Chief Executive (Chair)</w:t>
            </w:r>
          </w:p>
        </w:tc>
        <w:tc>
          <w:tcPr>
            <w:tcW w:w="2535" w:type="pct"/>
            <w:shd w:val="clear" w:color="auto" w:fill="auto"/>
          </w:tcPr>
          <w:p w:rsidR="002D3D29" w:rsidRPr="00A2518E" w:rsidRDefault="00AA6097" w:rsidP="00376ECF">
            <w:pPr>
              <w:pStyle w:val="PCBODYTEXT"/>
              <w:tabs>
                <w:tab w:val="left" w:pos="2835"/>
              </w:tabs>
              <w:spacing w:before="60" w:after="60"/>
              <w:rPr>
                <w:highlight w:val="yellow"/>
              </w:rPr>
            </w:pPr>
            <w:r w:rsidRPr="00CC37CB">
              <w:t>Dr Harold Gillespie, Board of Management Rep (Vice Chair)</w:t>
            </w:r>
          </w:p>
        </w:tc>
      </w:tr>
      <w:tr w:rsidR="00995B09" w:rsidRPr="00A2518E" w:rsidTr="00915E58">
        <w:trPr>
          <w:trHeight w:val="548"/>
        </w:trPr>
        <w:tc>
          <w:tcPr>
            <w:tcW w:w="2465" w:type="pct"/>
            <w:shd w:val="clear" w:color="auto" w:fill="auto"/>
          </w:tcPr>
          <w:p w:rsidR="00376ECF" w:rsidRPr="00C93B74" w:rsidRDefault="00995B09" w:rsidP="00376ECF">
            <w:pPr>
              <w:pStyle w:val="PCBODYTEXT"/>
              <w:tabs>
                <w:tab w:val="left" w:pos="2835"/>
              </w:tabs>
              <w:spacing w:before="60" w:after="60"/>
            </w:pPr>
            <w:r w:rsidRPr="00C93B74">
              <w:t>Brian Crichton</w:t>
            </w:r>
          </w:p>
          <w:p w:rsidR="00995B09" w:rsidRPr="00A2518E" w:rsidRDefault="005A6CED" w:rsidP="00376ECF">
            <w:pPr>
              <w:pStyle w:val="PCBODYTEXT"/>
              <w:tabs>
                <w:tab w:val="left" w:pos="2835"/>
              </w:tabs>
              <w:spacing w:before="60" w:after="60"/>
              <w:rPr>
                <w:highlight w:val="yellow"/>
              </w:rPr>
            </w:pPr>
            <w:r>
              <w:t>Board of management</w:t>
            </w:r>
          </w:p>
        </w:tc>
        <w:tc>
          <w:tcPr>
            <w:tcW w:w="2535" w:type="pct"/>
            <w:shd w:val="clear" w:color="auto" w:fill="auto"/>
          </w:tcPr>
          <w:p w:rsidR="00376ECF" w:rsidRPr="00A2518E" w:rsidRDefault="00995B09" w:rsidP="00376ECF">
            <w:pPr>
              <w:pStyle w:val="PCBODYTEXT"/>
              <w:tabs>
                <w:tab w:val="left" w:pos="2835"/>
              </w:tabs>
              <w:spacing w:before="60" w:after="60"/>
            </w:pPr>
            <w:r w:rsidRPr="00A2518E">
              <w:t>David Gourley</w:t>
            </w:r>
          </w:p>
          <w:p w:rsidR="00995B09" w:rsidRPr="00A2518E" w:rsidRDefault="00995B09" w:rsidP="00376ECF">
            <w:pPr>
              <w:pStyle w:val="PCBODYTEXT"/>
              <w:tabs>
                <w:tab w:val="left" w:pos="2835"/>
              </w:tabs>
              <w:spacing w:before="60" w:after="60"/>
              <w:rPr>
                <w:highlight w:val="yellow"/>
              </w:rPr>
            </w:pPr>
            <w:r w:rsidRPr="00A2518E">
              <w:t xml:space="preserve">Curriculum </w:t>
            </w:r>
            <w:r w:rsidR="00376ECF" w:rsidRPr="00A2518E">
              <w:t>&amp;</w:t>
            </w:r>
            <w:r w:rsidRPr="00A2518E">
              <w:t xml:space="preserve"> Business Engagement Director</w:t>
            </w:r>
          </w:p>
        </w:tc>
      </w:tr>
      <w:tr w:rsidR="00376ECF" w:rsidRPr="00A2518E" w:rsidTr="00915E58">
        <w:trPr>
          <w:trHeight w:val="548"/>
        </w:trPr>
        <w:tc>
          <w:tcPr>
            <w:tcW w:w="2465" w:type="pct"/>
            <w:shd w:val="clear" w:color="auto" w:fill="auto"/>
          </w:tcPr>
          <w:p w:rsidR="00376ECF" w:rsidRPr="00C93B74" w:rsidRDefault="00376ECF" w:rsidP="00376ECF">
            <w:pPr>
              <w:pStyle w:val="PCBODYTEXT"/>
              <w:spacing w:before="60" w:after="60"/>
            </w:pPr>
            <w:r w:rsidRPr="00C93B74">
              <w:t>Dawne Hodkinson</w:t>
            </w:r>
          </w:p>
          <w:p w:rsidR="00376ECF" w:rsidRPr="00A2518E" w:rsidRDefault="00376ECF" w:rsidP="00376ECF">
            <w:pPr>
              <w:pStyle w:val="PCBODYTEXT"/>
              <w:spacing w:before="60" w:after="60"/>
              <w:rPr>
                <w:highlight w:val="yellow"/>
              </w:rPr>
            </w:pPr>
            <w:r w:rsidRPr="00C93B74">
              <w:t>International &amp; Corporate Services Director</w:t>
            </w:r>
          </w:p>
        </w:tc>
        <w:tc>
          <w:tcPr>
            <w:tcW w:w="2535" w:type="pct"/>
            <w:shd w:val="clear" w:color="auto" w:fill="auto"/>
          </w:tcPr>
          <w:p w:rsidR="00376ECF" w:rsidRPr="00C93B74" w:rsidRDefault="00376ECF" w:rsidP="00376ECF">
            <w:pPr>
              <w:pStyle w:val="PCBODYTEXT"/>
              <w:tabs>
                <w:tab w:val="left" w:pos="2835"/>
              </w:tabs>
              <w:spacing w:before="60" w:after="60"/>
            </w:pPr>
            <w:r w:rsidRPr="00C93B74">
              <w:t>Deborah Lally</w:t>
            </w:r>
          </w:p>
          <w:p w:rsidR="00376ECF" w:rsidRPr="00A2518E" w:rsidRDefault="00376ECF" w:rsidP="00376ECF">
            <w:pPr>
              <w:pStyle w:val="PCBODYTEXT"/>
              <w:tabs>
                <w:tab w:val="left" w:pos="2835"/>
              </w:tabs>
              <w:spacing w:before="60" w:after="60"/>
              <w:rPr>
                <w:highlight w:val="yellow"/>
              </w:rPr>
            </w:pPr>
            <w:r w:rsidRPr="00C93B74">
              <w:t>Head of Student Records</w:t>
            </w:r>
          </w:p>
        </w:tc>
      </w:tr>
      <w:tr w:rsidR="002D3D29" w:rsidRPr="00A2518E" w:rsidTr="00915E58">
        <w:tc>
          <w:tcPr>
            <w:tcW w:w="2465" w:type="pct"/>
            <w:shd w:val="clear" w:color="auto" w:fill="auto"/>
          </w:tcPr>
          <w:p w:rsidR="00376ECF" w:rsidRPr="00C93B74" w:rsidRDefault="00376ECF" w:rsidP="00376ECF">
            <w:pPr>
              <w:pStyle w:val="PCBODYTEXT"/>
              <w:tabs>
                <w:tab w:val="left" w:pos="2835"/>
              </w:tabs>
              <w:spacing w:before="60" w:after="60"/>
            </w:pPr>
            <w:r w:rsidRPr="00C93B74">
              <w:t>Donald Maclean</w:t>
            </w:r>
          </w:p>
          <w:p w:rsidR="002D3D29" w:rsidRPr="00A2518E" w:rsidRDefault="00376ECF" w:rsidP="00376ECF">
            <w:pPr>
              <w:pStyle w:val="PCBODYTEXT"/>
              <w:tabs>
                <w:tab w:val="left" w:pos="2835"/>
              </w:tabs>
              <w:spacing w:before="60" w:after="60"/>
              <w:rPr>
                <w:highlight w:val="yellow"/>
              </w:rPr>
            </w:pPr>
            <w:r w:rsidRPr="00C93B74">
              <w:t>Support Staff Representative</w:t>
            </w:r>
          </w:p>
        </w:tc>
        <w:tc>
          <w:tcPr>
            <w:tcW w:w="2535" w:type="pct"/>
            <w:shd w:val="clear" w:color="auto" w:fill="auto"/>
          </w:tcPr>
          <w:p w:rsidR="00376ECF" w:rsidRPr="0039063D" w:rsidRDefault="00376ECF" w:rsidP="00376ECF">
            <w:pPr>
              <w:pStyle w:val="PCBODYTEXT"/>
              <w:spacing w:before="60" w:after="60"/>
            </w:pPr>
            <w:r w:rsidRPr="0039063D">
              <w:t>Jane Edwards</w:t>
            </w:r>
          </w:p>
          <w:p w:rsidR="002D3D29" w:rsidRPr="00A2518E" w:rsidRDefault="00376ECF" w:rsidP="00376ECF">
            <w:pPr>
              <w:pStyle w:val="PCBODYTEXT"/>
              <w:spacing w:before="60" w:after="60"/>
              <w:rPr>
                <w:highlight w:val="yellow"/>
              </w:rPr>
            </w:pPr>
            <w:r w:rsidRPr="0039063D">
              <w:t>Support Staff Representative</w:t>
            </w:r>
          </w:p>
        </w:tc>
      </w:tr>
      <w:tr w:rsidR="006621A2" w:rsidRPr="00A2518E" w:rsidTr="00915E58">
        <w:tc>
          <w:tcPr>
            <w:tcW w:w="2465" w:type="pct"/>
            <w:shd w:val="clear" w:color="auto" w:fill="auto"/>
          </w:tcPr>
          <w:p w:rsidR="006621A2" w:rsidRPr="005A0621" w:rsidRDefault="006621A2" w:rsidP="006621A2">
            <w:pPr>
              <w:pStyle w:val="PCBODYTEXT"/>
              <w:tabs>
                <w:tab w:val="left" w:pos="2835"/>
              </w:tabs>
              <w:spacing w:before="60" w:after="60"/>
            </w:pPr>
            <w:r w:rsidRPr="005A0621">
              <w:t>Jessica Borley</w:t>
            </w:r>
          </w:p>
          <w:p w:rsidR="006621A2" w:rsidRPr="00A2518E" w:rsidRDefault="006621A2" w:rsidP="006621A2">
            <w:pPr>
              <w:pStyle w:val="PCBODYTEXT"/>
              <w:tabs>
                <w:tab w:val="left" w:pos="2835"/>
              </w:tabs>
              <w:spacing w:before="60" w:after="60"/>
              <w:rPr>
                <w:highlight w:val="yellow"/>
              </w:rPr>
            </w:pPr>
            <w:r w:rsidRPr="005A0621">
              <w:t>Head of Quality, Chair of Quality Enhancement Committee</w:t>
            </w:r>
          </w:p>
        </w:tc>
        <w:tc>
          <w:tcPr>
            <w:tcW w:w="2535" w:type="pct"/>
            <w:shd w:val="clear" w:color="auto" w:fill="auto"/>
          </w:tcPr>
          <w:p w:rsidR="006621A2" w:rsidRPr="00A2518E" w:rsidRDefault="006A0789" w:rsidP="006621A2">
            <w:pPr>
              <w:pStyle w:val="PCBODYTEXT"/>
              <w:tabs>
                <w:tab w:val="left" w:pos="2835"/>
              </w:tabs>
              <w:spacing w:before="60" w:after="60"/>
            </w:pPr>
            <w:r>
              <w:t>Holly Scrimgeour</w:t>
            </w:r>
          </w:p>
          <w:p w:rsidR="006621A2" w:rsidRPr="00A2518E" w:rsidRDefault="006621A2" w:rsidP="006621A2">
            <w:pPr>
              <w:pStyle w:val="PCBODYTEXT"/>
              <w:tabs>
                <w:tab w:val="left" w:pos="2835"/>
              </w:tabs>
              <w:spacing w:before="60" w:after="60"/>
              <w:rPr>
                <w:highlight w:val="yellow"/>
              </w:rPr>
            </w:pPr>
            <w:r w:rsidRPr="00A2518E">
              <w:t>PC Students’ Association Representative</w:t>
            </w:r>
          </w:p>
        </w:tc>
      </w:tr>
      <w:tr w:rsidR="006621A2" w:rsidRPr="00A2518E" w:rsidTr="00915E58">
        <w:tc>
          <w:tcPr>
            <w:tcW w:w="2465" w:type="pct"/>
            <w:shd w:val="clear" w:color="auto" w:fill="auto"/>
          </w:tcPr>
          <w:p w:rsidR="006621A2" w:rsidRPr="00C93B74" w:rsidRDefault="006621A2" w:rsidP="006621A2">
            <w:pPr>
              <w:pStyle w:val="PCBODYTEXT"/>
              <w:tabs>
                <w:tab w:val="left" w:pos="2835"/>
              </w:tabs>
              <w:spacing w:before="60" w:after="60"/>
            </w:pPr>
            <w:r w:rsidRPr="00C93B74">
              <w:t>Pam Wilson</w:t>
            </w:r>
          </w:p>
          <w:p w:rsidR="006621A2" w:rsidRPr="00A2518E" w:rsidRDefault="006621A2" w:rsidP="006621A2">
            <w:pPr>
              <w:pStyle w:val="PCBODYTEXT"/>
              <w:tabs>
                <w:tab w:val="left" w:pos="2835"/>
              </w:tabs>
              <w:spacing w:before="60" w:after="60"/>
              <w:rPr>
                <w:highlight w:val="yellow"/>
              </w:rPr>
            </w:pPr>
            <w:r w:rsidRPr="00C93B74">
              <w:t>Vice Principal Academic</w:t>
            </w:r>
          </w:p>
        </w:tc>
        <w:tc>
          <w:tcPr>
            <w:tcW w:w="2535" w:type="pct"/>
            <w:shd w:val="clear" w:color="auto" w:fill="auto"/>
          </w:tcPr>
          <w:p w:rsidR="006A0789" w:rsidRPr="00C93B74" w:rsidRDefault="006A0789" w:rsidP="006A0789">
            <w:pPr>
              <w:pStyle w:val="PCBODYTEXT"/>
              <w:tabs>
                <w:tab w:val="left" w:pos="2835"/>
              </w:tabs>
              <w:spacing w:before="60" w:after="60"/>
              <w:ind w:left="2835" w:hanging="2835"/>
            </w:pPr>
            <w:r w:rsidRPr="00C93B74">
              <w:t>Richard Ogston</w:t>
            </w:r>
          </w:p>
          <w:p w:rsidR="006A0789" w:rsidRDefault="006A0789" w:rsidP="006A0789">
            <w:pPr>
              <w:pStyle w:val="PCBODYTEXT"/>
              <w:tabs>
                <w:tab w:val="left" w:pos="2835"/>
              </w:tabs>
              <w:spacing w:before="60" w:after="60"/>
            </w:pPr>
            <w:r w:rsidRPr="00C93B74">
              <w:t>Head of Student Services</w:t>
            </w:r>
          </w:p>
          <w:p w:rsidR="006621A2" w:rsidRPr="00A2518E" w:rsidRDefault="006621A2" w:rsidP="006621A2">
            <w:pPr>
              <w:pStyle w:val="PCBODYTEXT"/>
              <w:tabs>
                <w:tab w:val="left" w:pos="2835"/>
              </w:tabs>
              <w:spacing w:before="60" w:after="60"/>
              <w:rPr>
                <w:highlight w:val="yellow"/>
              </w:rPr>
            </w:pPr>
          </w:p>
        </w:tc>
      </w:tr>
      <w:tr w:rsidR="006621A2" w:rsidRPr="00A2518E" w:rsidTr="00915E58">
        <w:tc>
          <w:tcPr>
            <w:tcW w:w="2465" w:type="pct"/>
            <w:shd w:val="clear" w:color="auto" w:fill="auto"/>
          </w:tcPr>
          <w:p w:rsidR="006621A2" w:rsidRPr="00A2518E" w:rsidRDefault="005A6CED" w:rsidP="006621A2">
            <w:pPr>
              <w:pStyle w:val="PCBODYTEXT"/>
              <w:tabs>
                <w:tab w:val="left" w:pos="2835"/>
              </w:tabs>
              <w:spacing w:before="60" w:after="60"/>
              <w:ind w:left="2835" w:hanging="2835"/>
            </w:pPr>
            <w:r>
              <w:t>Rachel Daniel</w:t>
            </w:r>
          </w:p>
          <w:p w:rsidR="006621A2" w:rsidRPr="00A2518E" w:rsidRDefault="005A6CED" w:rsidP="006621A2">
            <w:pPr>
              <w:pStyle w:val="PCBODYTEXT"/>
              <w:spacing w:before="60" w:after="60"/>
              <w:rPr>
                <w:highlight w:val="yellow"/>
              </w:rPr>
            </w:pPr>
            <w:r>
              <w:t xml:space="preserve">Vice President PCSA, Education and Engagement </w:t>
            </w:r>
          </w:p>
        </w:tc>
        <w:tc>
          <w:tcPr>
            <w:tcW w:w="2535" w:type="pct"/>
            <w:shd w:val="clear" w:color="auto" w:fill="auto"/>
          </w:tcPr>
          <w:p w:rsidR="006A0789" w:rsidRPr="00A2518E" w:rsidRDefault="006A0789" w:rsidP="006A0789">
            <w:pPr>
              <w:pStyle w:val="PCBODYTEXT"/>
              <w:tabs>
                <w:tab w:val="left" w:pos="2835"/>
              </w:tabs>
              <w:spacing w:before="60" w:after="60"/>
              <w:ind w:left="2835" w:hanging="2835"/>
            </w:pPr>
            <w:r w:rsidRPr="00A2518E">
              <w:t>Roy Anderson</w:t>
            </w:r>
          </w:p>
          <w:p w:rsidR="006621A2" w:rsidRPr="00A2518E" w:rsidRDefault="006A0789" w:rsidP="006A0789">
            <w:pPr>
              <w:pStyle w:val="PCBODYTEXT"/>
              <w:tabs>
                <w:tab w:val="left" w:pos="2835"/>
              </w:tabs>
              <w:spacing w:before="60" w:after="60"/>
              <w:ind w:left="2835" w:hanging="2835"/>
              <w:rPr>
                <w:highlight w:val="yellow"/>
              </w:rPr>
            </w:pPr>
            <w:r w:rsidRPr="00A2518E">
              <w:t>Head of Academic Practice</w:t>
            </w:r>
          </w:p>
        </w:tc>
      </w:tr>
      <w:tr w:rsidR="006621A2" w:rsidRPr="00A2518E" w:rsidTr="00915E58">
        <w:trPr>
          <w:trHeight w:val="524"/>
        </w:trPr>
        <w:tc>
          <w:tcPr>
            <w:tcW w:w="2465" w:type="pct"/>
            <w:shd w:val="clear" w:color="auto" w:fill="auto"/>
          </w:tcPr>
          <w:p w:rsidR="00FD3FDA" w:rsidRPr="00A2518E" w:rsidRDefault="00FD3FDA" w:rsidP="00FD3FDA">
            <w:pPr>
              <w:pStyle w:val="PCBODYTEXT"/>
              <w:tabs>
                <w:tab w:val="left" w:pos="2835"/>
              </w:tabs>
              <w:spacing w:before="60" w:after="60"/>
              <w:ind w:left="2835" w:hanging="2835"/>
            </w:pPr>
            <w:r w:rsidRPr="00A2518E">
              <w:t>Sharon McGuire</w:t>
            </w:r>
          </w:p>
          <w:p w:rsidR="006621A2" w:rsidRPr="00A2518E" w:rsidRDefault="00FD3FDA" w:rsidP="00FD3FDA">
            <w:pPr>
              <w:pStyle w:val="PCBODYTEXT"/>
              <w:tabs>
                <w:tab w:val="left" w:pos="2835"/>
              </w:tabs>
              <w:spacing w:before="60" w:after="60"/>
              <w:rPr>
                <w:highlight w:val="yellow"/>
              </w:rPr>
            </w:pPr>
            <w:r w:rsidRPr="00A2518E">
              <w:t>Teaching Staff Board Member</w:t>
            </w:r>
          </w:p>
        </w:tc>
        <w:tc>
          <w:tcPr>
            <w:tcW w:w="2535" w:type="pct"/>
            <w:shd w:val="clear" w:color="auto" w:fill="auto"/>
          </w:tcPr>
          <w:p w:rsidR="006621A2" w:rsidRPr="00A2518E" w:rsidRDefault="006621A2" w:rsidP="006621A2">
            <w:pPr>
              <w:pStyle w:val="PCBODYTEXT"/>
              <w:tabs>
                <w:tab w:val="left" w:pos="2835"/>
              </w:tabs>
              <w:spacing w:before="60" w:after="60"/>
              <w:ind w:left="2835" w:hanging="2835"/>
              <w:rPr>
                <w:highlight w:val="yellow"/>
              </w:rPr>
            </w:pPr>
          </w:p>
        </w:tc>
      </w:tr>
    </w:tbl>
    <w:p w:rsidR="00376ECF" w:rsidRDefault="00376ECF" w:rsidP="00CC37CB">
      <w:pPr>
        <w:pStyle w:val="PCBODYTEXT"/>
        <w:tabs>
          <w:tab w:val="left" w:pos="2835"/>
        </w:tabs>
        <w:ind w:left="2835" w:hanging="2835"/>
        <w:rPr>
          <w:b/>
        </w:rPr>
      </w:pPr>
    </w:p>
    <w:p w:rsidR="005E6D2D" w:rsidRDefault="00FD3FDA" w:rsidP="00CC37CB">
      <w:pPr>
        <w:pStyle w:val="PCBODYTEXT"/>
        <w:tabs>
          <w:tab w:val="left" w:pos="2835"/>
        </w:tabs>
        <w:ind w:left="2835" w:hanging="2835"/>
        <w:rPr>
          <w:b/>
        </w:rPr>
      </w:pPr>
      <w:r>
        <w:rPr>
          <w:b/>
        </w:rPr>
        <w:t xml:space="preserve">In attendance </w:t>
      </w:r>
      <w:r>
        <w:rPr>
          <w:b/>
        </w:rPr>
        <w:tab/>
      </w:r>
      <w:r>
        <w:t>Barbara Nelson, Education Scotland</w:t>
      </w:r>
    </w:p>
    <w:p w:rsidR="00FD3FDA" w:rsidRDefault="00FD3FDA" w:rsidP="00CC37CB">
      <w:pPr>
        <w:pStyle w:val="PCBODYTEXT"/>
        <w:tabs>
          <w:tab w:val="left" w:pos="2835"/>
        </w:tabs>
        <w:ind w:left="2835" w:hanging="2835"/>
        <w:rPr>
          <w:b/>
        </w:rPr>
      </w:pPr>
    </w:p>
    <w:p w:rsidR="00130585" w:rsidRDefault="00130585" w:rsidP="00967C01">
      <w:pPr>
        <w:pStyle w:val="PCBODYTEXT"/>
        <w:tabs>
          <w:tab w:val="left" w:pos="2835"/>
        </w:tabs>
        <w:ind w:left="2835" w:hanging="2835"/>
      </w:pPr>
      <w:r w:rsidRPr="00E03B22">
        <w:rPr>
          <w:b/>
        </w:rPr>
        <w:t>Apologies:</w:t>
      </w:r>
      <w:r>
        <w:tab/>
        <w:t xml:space="preserve">Professor Martin Price, Chair of Research, Scholarship and </w:t>
      </w:r>
      <w:r w:rsidR="00967C01">
        <w:t xml:space="preserve">  </w:t>
      </w:r>
      <w:r>
        <w:t>Knowledge Exchange Committee</w:t>
      </w:r>
    </w:p>
    <w:p w:rsidR="00376ECF" w:rsidRDefault="00376ECF" w:rsidP="00130585">
      <w:pPr>
        <w:pStyle w:val="PCBODYTEXT"/>
        <w:tabs>
          <w:tab w:val="left" w:pos="2835"/>
        </w:tabs>
        <w:ind w:left="2835" w:hanging="2835"/>
      </w:pPr>
      <w:r>
        <w:tab/>
      </w:r>
    </w:p>
    <w:p w:rsidR="005E6D2D" w:rsidRDefault="005E6D2D" w:rsidP="00CC37CB">
      <w:pPr>
        <w:pStyle w:val="PCBODYTEXT"/>
        <w:ind w:left="2835" w:hanging="2835"/>
        <w:rPr>
          <w:b/>
        </w:rPr>
      </w:pPr>
    </w:p>
    <w:p w:rsidR="00E37C0E" w:rsidRDefault="00744C62" w:rsidP="00CC37CB">
      <w:pPr>
        <w:pStyle w:val="PCBODYTEXT"/>
        <w:ind w:left="2835" w:hanging="2835"/>
      </w:pPr>
      <w:r>
        <w:rPr>
          <w:b/>
        </w:rPr>
        <w:t>Minute Taker</w:t>
      </w:r>
      <w:r w:rsidR="00E37C0E" w:rsidRPr="00E37C0E">
        <w:rPr>
          <w:b/>
        </w:rPr>
        <w:t>:</w:t>
      </w:r>
      <w:r w:rsidR="00E37C0E">
        <w:t xml:space="preserve">  </w:t>
      </w:r>
      <w:r w:rsidR="00F535D2">
        <w:tab/>
      </w:r>
      <w:r w:rsidR="00AA6097">
        <w:t>Maureen Masson</w:t>
      </w:r>
    </w:p>
    <w:p w:rsidR="005E6D2D" w:rsidRPr="007B11EB" w:rsidRDefault="005E6D2D" w:rsidP="00CC37CB">
      <w:pPr>
        <w:pStyle w:val="PCBODYTEXT"/>
        <w:ind w:left="2835" w:hanging="2835"/>
      </w:pPr>
    </w:p>
    <w:p w:rsidR="00E37C0E" w:rsidRDefault="00E37C0E" w:rsidP="00CC37CB">
      <w:pPr>
        <w:pStyle w:val="PCBODYTEXT"/>
        <w:ind w:left="2835" w:hanging="2835"/>
      </w:pPr>
      <w:r w:rsidRPr="00E37C0E">
        <w:rPr>
          <w:b/>
        </w:rPr>
        <w:t>Quorum:</w:t>
      </w:r>
      <w:r>
        <w:t xml:space="preserve">  </w:t>
      </w:r>
      <w:r w:rsidR="00376ECF">
        <w:tab/>
      </w:r>
      <w:r w:rsidR="00F16B80">
        <w:t>8</w:t>
      </w:r>
      <w:r w:rsidR="005C2DD6">
        <w:t xml:space="preserve">, including the </w:t>
      </w:r>
      <w:r w:rsidR="00376ECF">
        <w:t>C</w:t>
      </w:r>
      <w:r w:rsidR="005C2DD6">
        <w:t xml:space="preserve">hair or </w:t>
      </w:r>
      <w:r w:rsidR="00376ECF">
        <w:t>V</w:t>
      </w:r>
      <w:r w:rsidR="005C2DD6">
        <w:t>ice-</w:t>
      </w:r>
      <w:r w:rsidR="00376ECF">
        <w:t>C</w:t>
      </w:r>
      <w:r w:rsidR="005C2DD6">
        <w:t>hair</w:t>
      </w:r>
    </w:p>
    <w:p w:rsidR="007A2F29" w:rsidRDefault="007A2F29">
      <w:pPr>
        <w:rPr>
          <w:b w:val="0"/>
        </w:rPr>
      </w:pPr>
      <w:r>
        <w:br w:type="page"/>
      </w:r>
    </w:p>
    <w:p w:rsidR="00B81EF7" w:rsidRPr="007B11EB" w:rsidRDefault="00B81EF7" w:rsidP="00CC37CB">
      <w:pPr>
        <w:pStyle w:val="PCBODYTEXT"/>
        <w:ind w:left="2835" w:hanging="2835"/>
      </w:pPr>
    </w:p>
    <w:tbl>
      <w:tblPr>
        <w:tblW w:w="100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5692"/>
        <w:gridCol w:w="1963"/>
        <w:gridCol w:w="1701"/>
      </w:tblGrid>
      <w:tr w:rsidR="00180CB9" w:rsidRPr="0040399D" w:rsidTr="009508F7">
        <w:tc>
          <w:tcPr>
            <w:tcW w:w="10065" w:type="dxa"/>
            <w:gridSpan w:val="4"/>
          </w:tcPr>
          <w:p w:rsidR="00180CB9" w:rsidRPr="0040399D" w:rsidRDefault="00180CB9" w:rsidP="005C2DD6">
            <w:pPr>
              <w:pStyle w:val="PCBODYTEXT"/>
              <w:rPr>
                <w:b/>
              </w:rPr>
            </w:pPr>
            <w:r w:rsidRPr="0040399D">
              <w:rPr>
                <w:b/>
              </w:rPr>
              <w:t>Summary of Action Items</w:t>
            </w:r>
          </w:p>
        </w:tc>
      </w:tr>
      <w:tr w:rsidR="00180CB9" w:rsidTr="00E4065F">
        <w:tc>
          <w:tcPr>
            <w:tcW w:w="709" w:type="dxa"/>
          </w:tcPr>
          <w:p w:rsidR="00180CB9" w:rsidRPr="0040399D" w:rsidRDefault="00180CB9" w:rsidP="00180CB9">
            <w:pPr>
              <w:pStyle w:val="PCBODYTEXT"/>
              <w:rPr>
                <w:b/>
              </w:rPr>
            </w:pPr>
            <w:r w:rsidRPr="0040399D">
              <w:rPr>
                <w:b/>
              </w:rPr>
              <w:t xml:space="preserve">Ref </w:t>
            </w:r>
          </w:p>
        </w:tc>
        <w:tc>
          <w:tcPr>
            <w:tcW w:w="5692" w:type="dxa"/>
          </w:tcPr>
          <w:p w:rsidR="00180CB9" w:rsidRPr="0040399D" w:rsidRDefault="00180CB9" w:rsidP="00180CB9">
            <w:pPr>
              <w:pStyle w:val="PCBODYTEXT"/>
              <w:rPr>
                <w:b/>
              </w:rPr>
            </w:pPr>
            <w:r w:rsidRPr="0040399D">
              <w:rPr>
                <w:b/>
              </w:rPr>
              <w:t>Action</w:t>
            </w:r>
          </w:p>
        </w:tc>
        <w:tc>
          <w:tcPr>
            <w:tcW w:w="1963" w:type="dxa"/>
          </w:tcPr>
          <w:p w:rsidR="00180CB9" w:rsidRPr="0040399D" w:rsidRDefault="00180CB9" w:rsidP="00180CB9">
            <w:pPr>
              <w:pStyle w:val="PCBODYTEXT"/>
              <w:rPr>
                <w:b/>
              </w:rPr>
            </w:pPr>
            <w:r w:rsidRPr="0040399D">
              <w:rPr>
                <w:b/>
              </w:rPr>
              <w:t>Responsibility</w:t>
            </w:r>
          </w:p>
        </w:tc>
        <w:tc>
          <w:tcPr>
            <w:tcW w:w="1701" w:type="dxa"/>
          </w:tcPr>
          <w:p w:rsidR="00180CB9" w:rsidRPr="0040399D" w:rsidRDefault="00180CB9" w:rsidP="00180CB9">
            <w:pPr>
              <w:pStyle w:val="PCBODYTEXT"/>
              <w:rPr>
                <w:b/>
              </w:rPr>
            </w:pPr>
            <w:r w:rsidRPr="0040399D">
              <w:rPr>
                <w:b/>
              </w:rPr>
              <w:t xml:space="preserve">Time </w:t>
            </w:r>
            <w:r w:rsidR="00E25A42" w:rsidRPr="0040399D">
              <w:rPr>
                <w:b/>
              </w:rPr>
              <w:t>Line</w:t>
            </w:r>
          </w:p>
        </w:tc>
      </w:tr>
      <w:tr w:rsidR="007A2F29" w:rsidRPr="0040399D" w:rsidTr="00C61CD3">
        <w:tc>
          <w:tcPr>
            <w:tcW w:w="10065" w:type="dxa"/>
            <w:gridSpan w:val="4"/>
          </w:tcPr>
          <w:p w:rsidR="007A2F29" w:rsidRPr="0040399D" w:rsidRDefault="007A2F29" w:rsidP="009D42A8">
            <w:pPr>
              <w:pStyle w:val="PCBODYTEXT"/>
              <w:rPr>
                <w:b/>
              </w:rPr>
            </w:pPr>
            <w:r>
              <w:rPr>
                <w:b/>
              </w:rPr>
              <w:t>Carry Forward from 1</w:t>
            </w:r>
            <w:r w:rsidR="009D42A8">
              <w:rPr>
                <w:b/>
              </w:rPr>
              <w:t>7</w:t>
            </w:r>
            <w:r w:rsidR="00D220FD">
              <w:rPr>
                <w:b/>
              </w:rPr>
              <w:t xml:space="preserve"> May 2017</w:t>
            </w:r>
          </w:p>
        </w:tc>
      </w:tr>
      <w:tr w:rsidR="00CD26E3" w:rsidRPr="002D3D29" w:rsidTr="00E4065F">
        <w:tc>
          <w:tcPr>
            <w:tcW w:w="709" w:type="dxa"/>
          </w:tcPr>
          <w:p w:rsidR="00CD26E3" w:rsidRPr="007A2F29" w:rsidRDefault="00DC00CC" w:rsidP="00180CB9">
            <w:pPr>
              <w:pStyle w:val="PCBODYTEXT"/>
              <w:rPr>
                <w:b/>
              </w:rPr>
            </w:pPr>
            <w:r>
              <w:rPr>
                <w:b/>
              </w:rPr>
              <w:t xml:space="preserve">6 </w:t>
            </w:r>
          </w:p>
        </w:tc>
        <w:tc>
          <w:tcPr>
            <w:tcW w:w="5692" w:type="dxa"/>
          </w:tcPr>
          <w:p w:rsidR="00DC00CC" w:rsidRDefault="00DC00CC" w:rsidP="00DC00CC">
            <w:pPr>
              <w:pStyle w:val="PCBODYTEXT"/>
              <w:tabs>
                <w:tab w:val="left" w:pos="641"/>
              </w:tabs>
              <w:rPr>
                <w:b/>
              </w:rPr>
            </w:pPr>
            <w:r>
              <w:rPr>
                <w:b/>
              </w:rPr>
              <w:t>Presentation  -</w:t>
            </w:r>
          </w:p>
          <w:p w:rsidR="00DC00CC" w:rsidRDefault="00DC00CC" w:rsidP="00DC00CC">
            <w:pPr>
              <w:pStyle w:val="PCBODYTEXT"/>
              <w:tabs>
                <w:tab w:val="left" w:pos="641"/>
              </w:tabs>
              <w:rPr>
                <w:b/>
              </w:rPr>
            </w:pPr>
          </w:p>
          <w:p w:rsidR="00CD26E3" w:rsidRDefault="00DC00CC" w:rsidP="00DC00CC">
            <w:pPr>
              <w:pStyle w:val="PCBODYTEXT"/>
              <w:numPr>
                <w:ilvl w:val="0"/>
                <w:numId w:val="14"/>
              </w:numPr>
              <w:tabs>
                <w:tab w:val="left" w:pos="641"/>
              </w:tabs>
              <w:ind w:left="332"/>
              <w:jc w:val="both"/>
            </w:pPr>
            <w:r w:rsidRPr="00DC00CC">
              <w:t xml:space="preserve">circulate </w:t>
            </w:r>
            <w:r>
              <w:t>Deborah Lally’s presentation</w:t>
            </w:r>
          </w:p>
          <w:p w:rsidR="00DC00CC" w:rsidRDefault="00DC00CC" w:rsidP="00DC00CC">
            <w:pPr>
              <w:pStyle w:val="PCBODYTEXT"/>
              <w:tabs>
                <w:tab w:val="left" w:pos="641"/>
              </w:tabs>
              <w:ind w:left="332"/>
            </w:pPr>
          </w:p>
          <w:p w:rsidR="00DC00CC" w:rsidRDefault="00DC00CC" w:rsidP="00DC00CC">
            <w:pPr>
              <w:pStyle w:val="PCBODYTEXT"/>
              <w:numPr>
                <w:ilvl w:val="0"/>
                <w:numId w:val="14"/>
              </w:numPr>
              <w:ind w:left="332"/>
            </w:pPr>
            <w:r>
              <w:t>Presentation – investigate system</w:t>
            </w:r>
            <w:r w:rsidR="009D42A8">
              <w:t xml:space="preserve"> developments </w:t>
            </w:r>
            <w:r>
              <w:t xml:space="preserve">including holding residential </w:t>
            </w:r>
            <w:r w:rsidR="009D42A8">
              <w:t xml:space="preserve">information </w:t>
            </w:r>
            <w:r>
              <w:t xml:space="preserve">and parent status </w:t>
            </w:r>
            <w:r w:rsidR="009D42A8">
              <w:t xml:space="preserve">of students </w:t>
            </w:r>
          </w:p>
          <w:p w:rsidR="00DC00CC" w:rsidRPr="00586B73" w:rsidRDefault="00DC00CC" w:rsidP="00DC00CC">
            <w:pPr>
              <w:pStyle w:val="PCBODYTEXT"/>
              <w:tabs>
                <w:tab w:val="left" w:pos="641"/>
              </w:tabs>
            </w:pPr>
          </w:p>
        </w:tc>
        <w:tc>
          <w:tcPr>
            <w:tcW w:w="1963" w:type="dxa"/>
          </w:tcPr>
          <w:p w:rsidR="00CD26E3" w:rsidRDefault="00DC00CC" w:rsidP="00180CB9">
            <w:pPr>
              <w:pStyle w:val="PCBODYTEXT"/>
            </w:pPr>
            <w:r>
              <w:t>Clerk</w:t>
            </w:r>
          </w:p>
          <w:p w:rsidR="009D42A8" w:rsidRDefault="009D42A8" w:rsidP="00180CB9">
            <w:pPr>
              <w:pStyle w:val="PCBODYTEXT"/>
            </w:pPr>
          </w:p>
          <w:p w:rsidR="009D42A8" w:rsidRDefault="009D42A8" w:rsidP="00180CB9">
            <w:pPr>
              <w:pStyle w:val="PCBODYTEXT"/>
            </w:pPr>
            <w:r>
              <w:t>DL</w:t>
            </w:r>
          </w:p>
          <w:p w:rsidR="009D42A8" w:rsidRDefault="009D42A8" w:rsidP="00180CB9">
            <w:pPr>
              <w:pStyle w:val="PCBODYTEXT"/>
            </w:pPr>
          </w:p>
        </w:tc>
        <w:tc>
          <w:tcPr>
            <w:tcW w:w="1701" w:type="dxa"/>
          </w:tcPr>
          <w:p w:rsidR="00CD26E3" w:rsidRDefault="00DC00CC" w:rsidP="00CD26E3">
            <w:pPr>
              <w:pStyle w:val="PCBODYTEXT"/>
            </w:pPr>
            <w:r>
              <w:t>Immediate</w:t>
            </w:r>
          </w:p>
        </w:tc>
      </w:tr>
      <w:tr w:rsidR="002D3D29" w:rsidRPr="002D3D29" w:rsidTr="00E4065F">
        <w:tc>
          <w:tcPr>
            <w:tcW w:w="709" w:type="dxa"/>
          </w:tcPr>
          <w:p w:rsidR="002D3D29" w:rsidRPr="00E4065F" w:rsidRDefault="00DC00CC" w:rsidP="00180CB9">
            <w:pPr>
              <w:pStyle w:val="PCBODYTEXT"/>
              <w:rPr>
                <w:b/>
              </w:rPr>
            </w:pPr>
            <w:r w:rsidRPr="00E4065F">
              <w:rPr>
                <w:b/>
              </w:rPr>
              <w:t>7</w:t>
            </w:r>
          </w:p>
        </w:tc>
        <w:tc>
          <w:tcPr>
            <w:tcW w:w="5692" w:type="dxa"/>
          </w:tcPr>
          <w:p w:rsidR="00DC00CC" w:rsidRPr="00DC00CC" w:rsidRDefault="00DC00CC" w:rsidP="00DC00CC">
            <w:pPr>
              <w:pStyle w:val="PCBODYTEXT"/>
              <w:rPr>
                <w:b/>
              </w:rPr>
            </w:pPr>
            <w:r w:rsidRPr="00DC00CC">
              <w:rPr>
                <w:b/>
              </w:rPr>
              <w:t>PCSA/HISA update</w:t>
            </w:r>
            <w:r>
              <w:rPr>
                <w:b/>
              </w:rPr>
              <w:t xml:space="preserve"> – </w:t>
            </w:r>
            <w:r w:rsidRPr="00DC00CC">
              <w:t xml:space="preserve">further work </w:t>
            </w:r>
            <w:r w:rsidR="009D42A8">
              <w:t xml:space="preserve">on </w:t>
            </w:r>
            <w:r w:rsidRPr="00DC00CC">
              <w:t>governance, financial aspects and on transition arrangements</w:t>
            </w:r>
            <w:r>
              <w:rPr>
                <w:b/>
              </w:rPr>
              <w:t xml:space="preserve"> </w:t>
            </w:r>
          </w:p>
        </w:tc>
        <w:tc>
          <w:tcPr>
            <w:tcW w:w="1963" w:type="dxa"/>
          </w:tcPr>
          <w:p w:rsidR="002D3D29" w:rsidRDefault="00DC00CC" w:rsidP="00180CB9">
            <w:pPr>
              <w:pStyle w:val="PCBODYTEXT"/>
            </w:pPr>
            <w:r>
              <w:t>HS</w:t>
            </w:r>
          </w:p>
          <w:p w:rsidR="00DC00CC" w:rsidRPr="002D3D29" w:rsidRDefault="00DC00CC" w:rsidP="00180CB9">
            <w:pPr>
              <w:pStyle w:val="PCBODYTEXT"/>
            </w:pPr>
          </w:p>
        </w:tc>
        <w:tc>
          <w:tcPr>
            <w:tcW w:w="1701" w:type="dxa"/>
          </w:tcPr>
          <w:p w:rsidR="002D3D29" w:rsidRPr="002D3D29" w:rsidRDefault="00DC00CC" w:rsidP="00DC00CC">
            <w:pPr>
              <w:pStyle w:val="PCBODYTEXT"/>
            </w:pPr>
            <w:r>
              <w:t>For Board meeting on  14 June 2017</w:t>
            </w:r>
          </w:p>
        </w:tc>
      </w:tr>
      <w:tr w:rsidR="003D0E5F" w:rsidRPr="002D3D29" w:rsidTr="00E4065F">
        <w:tc>
          <w:tcPr>
            <w:tcW w:w="709" w:type="dxa"/>
          </w:tcPr>
          <w:p w:rsidR="003D0E5F" w:rsidRPr="00CD71AA" w:rsidRDefault="003D0E5F" w:rsidP="00180CB9">
            <w:pPr>
              <w:pStyle w:val="PCBODYTEXT"/>
              <w:rPr>
                <w:b/>
              </w:rPr>
            </w:pPr>
            <w:r w:rsidRPr="00CD71AA">
              <w:rPr>
                <w:b/>
              </w:rPr>
              <w:t>8</w:t>
            </w:r>
          </w:p>
        </w:tc>
        <w:tc>
          <w:tcPr>
            <w:tcW w:w="5692" w:type="dxa"/>
          </w:tcPr>
          <w:p w:rsidR="003D0E5F" w:rsidRDefault="003D0E5F" w:rsidP="00E4065F">
            <w:pPr>
              <w:pStyle w:val="PCBODYTEXT"/>
              <w:rPr>
                <w:b/>
              </w:rPr>
            </w:pPr>
            <w:r>
              <w:rPr>
                <w:b/>
              </w:rPr>
              <w:t xml:space="preserve">Access and Inclusion Strategy and Corporate Parenting Plan </w:t>
            </w:r>
          </w:p>
          <w:p w:rsidR="003D0E5F" w:rsidRDefault="003D0E5F" w:rsidP="00E4065F">
            <w:pPr>
              <w:pStyle w:val="PCBODYTEXT"/>
              <w:rPr>
                <w:b/>
              </w:rPr>
            </w:pPr>
          </w:p>
          <w:p w:rsidR="003D0E5F" w:rsidRPr="003D0E5F" w:rsidRDefault="003D0E5F" w:rsidP="00E4065F">
            <w:pPr>
              <w:pStyle w:val="PCBODYTEXT"/>
            </w:pPr>
            <w:r w:rsidRPr="003D0E5F">
              <w:t xml:space="preserve">Final </w:t>
            </w:r>
            <w:r>
              <w:t>Strategy and Plan to go to the Board meeting on 14 June 2017</w:t>
            </w:r>
          </w:p>
          <w:p w:rsidR="003D0E5F" w:rsidRPr="00E4065F" w:rsidRDefault="003D0E5F" w:rsidP="00E4065F">
            <w:pPr>
              <w:pStyle w:val="PCBODYTEXT"/>
              <w:rPr>
                <w:b/>
              </w:rPr>
            </w:pPr>
          </w:p>
        </w:tc>
        <w:tc>
          <w:tcPr>
            <w:tcW w:w="1963" w:type="dxa"/>
          </w:tcPr>
          <w:p w:rsidR="003D0E5F" w:rsidRDefault="003D0E5F" w:rsidP="00180CB9">
            <w:pPr>
              <w:pStyle w:val="PCBODYTEXT"/>
            </w:pPr>
            <w:r>
              <w:t>PW</w:t>
            </w:r>
          </w:p>
        </w:tc>
        <w:tc>
          <w:tcPr>
            <w:tcW w:w="1701" w:type="dxa"/>
          </w:tcPr>
          <w:p w:rsidR="003D0E5F" w:rsidRDefault="003D0E5F" w:rsidP="00180CB9">
            <w:pPr>
              <w:pStyle w:val="PCBODYTEXT"/>
            </w:pPr>
            <w:r>
              <w:t>For Board meeting on  14 June 2017</w:t>
            </w:r>
          </w:p>
        </w:tc>
      </w:tr>
      <w:tr w:rsidR="00CD71AA" w:rsidRPr="002D3D29" w:rsidTr="00E4065F">
        <w:tc>
          <w:tcPr>
            <w:tcW w:w="709" w:type="dxa"/>
          </w:tcPr>
          <w:p w:rsidR="00CD71AA" w:rsidRPr="00CD71AA" w:rsidRDefault="00CD71AA" w:rsidP="00180CB9">
            <w:pPr>
              <w:pStyle w:val="PCBODYTEXT"/>
              <w:rPr>
                <w:b/>
              </w:rPr>
            </w:pPr>
            <w:r w:rsidRPr="00CD71AA">
              <w:rPr>
                <w:b/>
              </w:rPr>
              <w:t>9.1</w:t>
            </w:r>
          </w:p>
        </w:tc>
        <w:tc>
          <w:tcPr>
            <w:tcW w:w="5692" w:type="dxa"/>
          </w:tcPr>
          <w:p w:rsidR="00CD71AA" w:rsidRDefault="00CD71AA" w:rsidP="00E4065F">
            <w:pPr>
              <w:pStyle w:val="PCBODYTEXT"/>
              <w:rPr>
                <w:b/>
              </w:rPr>
            </w:pPr>
            <w:r>
              <w:rPr>
                <w:b/>
              </w:rPr>
              <w:t>Curriculum Approvals</w:t>
            </w:r>
          </w:p>
          <w:p w:rsidR="00CD71AA" w:rsidRDefault="00CD71AA" w:rsidP="00E4065F">
            <w:pPr>
              <w:pStyle w:val="PCBODYTEXT"/>
              <w:rPr>
                <w:b/>
              </w:rPr>
            </w:pPr>
          </w:p>
          <w:p w:rsidR="00CD71AA" w:rsidRPr="00D01BC4" w:rsidRDefault="00D01BC4" w:rsidP="00E4065F">
            <w:pPr>
              <w:pStyle w:val="PCBODYTEXT"/>
            </w:pPr>
            <w:r w:rsidRPr="00D01BC4">
              <w:t>Keep under review whether a sector review of courses is necessary</w:t>
            </w:r>
          </w:p>
          <w:p w:rsidR="00CD71AA" w:rsidRDefault="00CD71AA" w:rsidP="00E4065F">
            <w:pPr>
              <w:pStyle w:val="PCBODYTEXT"/>
              <w:rPr>
                <w:b/>
              </w:rPr>
            </w:pPr>
          </w:p>
        </w:tc>
        <w:tc>
          <w:tcPr>
            <w:tcW w:w="1963" w:type="dxa"/>
          </w:tcPr>
          <w:p w:rsidR="00CD71AA" w:rsidRDefault="00CD71AA" w:rsidP="00180CB9">
            <w:pPr>
              <w:pStyle w:val="PCBODYTEXT"/>
            </w:pPr>
            <w:r>
              <w:t>PW</w:t>
            </w:r>
          </w:p>
        </w:tc>
        <w:tc>
          <w:tcPr>
            <w:tcW w:w="1701" w:type="dxa"/>
          </w:tcPr>
          <w:p w:rsidR="00CD71AA" w:rsidRDefault="00D01BC4" w:rsidP="00180CB9">
            <w:pPr>
              <w:pStyle w:val="PCBODYTEXT"/>
            </w:pPr>
            <w:r>
              <w:t>Review during 2017/18</w:t>
            </w:r>
          </w:p>
        </w:tc>
      </w:tr>
      <w:tr w:rsidR="00DB0A93" w:rsidRPr="002D3D29" w:rsidTr="00E4065F">
        <w:tc>
          <w:tcPr>
            <w:tcW w:w="709" w:type="dxa"/>
          </w:tcPr>
          <w:p w:rsidR="00DB0A93" w:rsidRDefault="00DB0A93" w:rsidP="00180CB9">
            <w:pPr>
              <w:pStyle w:val="PCBODYTEXT"/>
            </w:pPr>
          </w:p>
        </w:tc>
        <w:tc>
          <w:tcPr>
            <w:tcW w:w="5692" w:type="dxa"/>
          </w:tcPr>
          <w:p w:rsidR="00E4065F" w:rsidRDefault="00E4065F" w:rsidP="00E4065F">
            <w:pPr>
              <w:pStyle w:val="PCBODYTEXT"/>
              <w:rPr>
                <w:b/>
              </w:rPr>
            </w:pPr>
            <w:r w:rsidRPr="00E4065F">
              <w:rPr>
                <w:b/>
              </w:rPr>
              <w:t>Any Other Business</w:t>
            </w:r>
            <w:r>
              <w:rPr>
                <w:b/>
              </w:rPr>
              <w:t xml:space="preserve"> </w:t>
            </w:r>
          </w:p>
          <w:p w:rsidR="00E4065F" w:rsidRDefault="00E4065F" w:rsidP="00E4065F">
            <w:pPr>
              <w:pStyle w:val="PCBODYTEXT"/>
              <w:rPr>
                <w:b/>
              </w:rPr>
            </w:pPr>
          </w:p>
          <w:p w:rsidR="00E4065F" w:rsidRPr="00E4065F" w:rsidRDefault="00E4065F" w:rsidP="00E4065F">
            <w:pPr>
              <w:pStyle w:val="PCBODYTEXT"/>
            </w:pPr>
            <w:r>
              <w:rPr>
                <w:b/>
              </w:rPr>
              <w:t xml:space="preserve">Ongoing Industrial Action - </w:t>
            </w:r>
            <w:r w:rsidRPr="00E4065F">
              <w:t xml:space="preserve">Keep </w:t>
            </w:r>
            <w:r>
              <w:t xml:space="preserve">these </w:t>
            </w:r>
            <w:r w:rsidRPr="00E4065F">
              <w:t xml:space="preserve">under review </w:t>
            </w:r>
            <w:r>
              <w:t xml:space="preserve">in line with ongoing </w:t>
            </w:r>
            <w:r w:rsidRPr="00E4065F">
              <w:t xml:space="preserve">if industrial action </w:t>
            </w:r>
          </w:p>
          <w:p w:rsidR="00E4065F" w:rsidRPr="00E4065F" w:rsidRDefault="00E4065F" w:rsidP="00E4065F">
            <w:pPr>
              <w:pStyle w:val="PCBODYTEXT"/>
            </w:pPr>
          </w:p>
        </w:tc>
        <w:tc>
          <w:tcPr>
            <w:tcW w:w="1963" w:type="dxa"/>
          </w:tcPr>
          <w:p w:rsidR="00DB0A93" w:rsidRDefault="00E4065F" w:rsidP="00180CB9">
            <w:pPr>
              <w:pStyle w:val="PCBODYTEXT"/>
            </w:pPr>
            <w:r>
              <w:t>MM</w:t>
            </w:r>
          </w:p>
        </w:tc>
        <w:tc>
          <w:tcPr>
            <w:tcW w:w="1701" w:type="dxa"/>
          </w:tcPr>
          <w:p w:rsidR="00DB0A93" w:rsidRDefault="00E4065F" w:rsidP="00180CB9">
            <w:pPr>
              <w:pStyle w:val="PCBODYTEXT"/>
            </w:pPr>
            <w:r>
              <w:t xml:space="preserve">In line with on industrial action </w:t>
            </w:r>
          </w:p>
        </w:tc>
      </w:tr>
    </w:tbl>
    <w:p w:rsidR="002D3D29" w:rsidRPr="006C230D" w:rsidRDefault="002D3D29">
      <w:pPr>
        <w:rPr>
          <w:sz w:val="12"/>
          <w:szCs w:val="12"/>
        </w:rPr>
      </w:pPr>
    </w:p>
    <w:p w:rsidR="00187DE0" w:rsidRDefault="00187DE0">
      <w:pPr>
        <w:rPr>
          <w:sz w:val="12"/>
          <w:szCs w:val="12"/>
        </w:rPr>
      </w:pPr>
    </w:p>
    <w:p w:rsidR="005E6D2D" w:rsidRDefault="005E6D2D" w:rsidP="005E6D2D">
      <w:r w:rsidRPr="005E6D2D">
        <w:t>Minutes</w:t>
      </w:r>
    </w:p>
    <w:p w:rsidR="005E6D2D" w:rsidRDefault="005E6D2D" w:rsidP="005E6D2D"/>
    <w:tbl>
      <w:tblPr>
        <w:tblW w:w="10003" w:type="dxa"/>
        <w:tblInd w:w="-27" w:type="dxa"/>
        <w:tblLayout w:type="fixed"/>
        <w:tblCellMar>
          <w:top w:w="29" w:type="dxa"/>
          <w:left w:w="115" w:type="dxa"/>
          <w:bottom w:w="29" w:type="dxa"/>
          <w:right w:w="115" w:type="dxa"/>
        </w:tblCellMar>
        <w:tblLook w:val="04A0" w:firstRow="1" w:lastRow="0" w:firstColumn="1" w:lastColumn="0" w:noHBand="0" w:noVBand="1"/>
      </w:tblPr>
      <w:tblGrid>
        <w:gridCol w:w="831"/>
        <w:gridCol w:w="8127"/>
        <w:gridCol w:w="1045"/>
      </w:tblGrid>
      <w:tr w:rsidR="001B7D2E" w:rsidRPr="00DA6BF3" w:rsidTr="007B645F">
        <w:tc>
          <w:tcPr>
            <w:tcW w:w="831" w:type="dxa"/>
            <w:noWrap/>
          </w:tcPr>
          <w:p w:rsidR="001B7D2E" w:rsidRPr="007A6CB7" w:rsidRDefault="001B7D2E" w:rsidP="00234785">
            <w:pPr>
              <w:rPr>
                <w:b w:val="0"/>
              </w:rPr>
            </w:pPr>
            <w:r w:rsidRPr="007A6CB7">
              <w:rPr>
                <w:b w:val="0"/>
              </w:rPr>
              <w:t>Item</w:t>
            </w:r>
          </w:p>
        </w:tc>
        <w:tc>
          <w:tcPr>
            <w:tcW w:w="8127" w:type="dxa"/>
            <w:tcBorders>
              <w:right w:val="single" w:sz="4" w:space="0" w:color="auto"/>
            </w:tcBorders>
            <w:noWrap/>
          </w:tcPr>
          <w:p w:rsidR="001B7D2E" w:rsidRPr="007A6CB7" w:rsidRDefault="001B7D2E" w:rsidP="00234785">
            <w:pPr>
              <w:rPr>
                <w:b w:val="0"/>
              </w:rPr>
            </w:pPr>
          </w:p>
        </w:tc>
        <w:tc>
          <w:tcPr>
            <w:tcW w:w="1045" w:type="dxa"/>
            <w:tcBorders>
              <w:left w:val="single" w:sz="4" w:space="0" w:color="auto"/>
            </w:tcBorders>
          </w:tcPr>
          <w:p w:rsidR="001B7D2E" w:rsidRPr="007A6CB7" w:rsidRDefault="001B7D2E" w:rsidP="00234785">
            <w:pPr>
              <w:rPr>
                <w:b w:val="0"/>
              </w:rPr>
            </w:pPr>
            <w:r>
              <w:rPr>
                <w:b w:val="0"/>
              </w:rPr>
              <w:t>Action</w:t>
            </w:r>
          </w:p>
        </w:tc>
      </w:tr>
      <w:tr w:rsidR="00744C62" w:rsidRPr="00DA6BF3" w:rsidTr="007B645F">
        <w:tc>
          <w:tcPr>
            <w:tcW w:w="831" w:type="dxa"/>
            <w:noWrap/>
          </w:tcPr>
          <w:p w:rsidR="00744C62" w:rsidRPr="00D62851" w:rsidRDefault="00744C62" w:rsidP="00744C62">
            <w:pPr>
              <w:pStyle w:val="PCBODYTEXT"/>
              <w:rPr>
                <w:b/>
              </w:rPr>
            </w:pPr>
            <w:r w:rsidRPr="00D62851">
              <w:rPr>
                <w:b/>
              </w:rPr>
              <w:t>1</w:t>
            </w:r>
          </w:p>
        </w:tc>
        <w:tc>
          <w:tcPr>
            <w:tcW w:w="8127" w:type="dxa"/>
            <w:tcBorders>
              <w:right w:val="single" w:sz="4" w:space="0" w:color="auto"/>
            </w:tcBorders>
            <w:noWrap/>
          </w:tcPr>
          <w:p w:rsidR="00744C62" w:rsidRDefault="00744C62" w:rsidP="00744C62">
            <w:pPr>
              <w:pStyle w:val="PCBODYTEXT"/>
              <w:rPr>
                <w:b/>
              </w:rPr>
            </w:pPr>
            <w:r w:rsidRPr="0045662B">
              <w:rPr>
                <w:b/>
              </w:rPr>
              <w:t>Welcome and Apologies</w:t>
            </w:r>
          </w:p>
          <w:p w:rsidR="00ED3FD2" w:rsidRDefault="00ED3FD2" w:rsidP="00744C62">
            <w:pPr>
              <w:pStyle w:val="PCBODYTEXT"/>
              <w:rPr>
                <w:b/>
              </w:rPr>
            </w:pPr>
          </w:p>
          <w:p w:rsidR="003F22D8" w:rsidRDefault="003F22D8" w:rsidP="00744C62">
            <w:pPr>
              <w:pStyle w:val="PCBODYTEXT"/>
            </w:pPr>
            <w:r>
              <w:t xml:space="preserve">Margaret Munckton (MM), Chair, </w:t>
            </w:r>
            <w:r w:rsidR="006A0789">
              <w:t xml:space="preserve">welcomed everyone to the meeting including Barbara Nelson </w:t>
            </w:r>
            <w:r w:rsidR="009D42A8">
              <w:t xml:space="preserve">(BN) </w:t>
            </w:r>
            <w:r w:rsidR="006A0789">
              <w:t>from Education Scotland who was in attendance</w:t>
            </w:r>
            <w:r w:rsidR="00AC4AC0">
              <w:t>.  The Committee noted that</w:t>
            </w:r>
            <w:r w:rsidR="006A0789">
              <w:t xml:space="preserve"> Rob Boyd had decided</w:t>
            </w:r>
            <w:r w:rsidR="00AC4AC0">
              <w:t xml:space="preserve"> to stand down and t</w:t>
            </w:r>
            <w:r w:rsidR="006A0789">
              <w:t xml:space="preserve">here was a warm vote of thanks for Rob’s input to the work of </w:t>
            </w:r>
            <w:r w:rsidR="00AC4AC0">
              <w:t>Academic Affairs</w:t>
            </w:r>
            <w:r w:rsidR="006A0789">
              <w:t xml:space="preserve"> over a long period.</w:t>
            </w:r>
          </w:p>
          <w:p w:rsidR="00A343E8" w:rsidRDefault="00A343E8" w:rsidP="00744C62">
            <w:pPr>
              <w:pStyle w:val="PCBODYTEXT"/>
            </w:pPr>
          </w:p>
          <w:p w:rsidR="00A343E8" w:rsidRDefault="00A343E8" w:rsidP="00744C62">
            <w:pPr>
              <w:pStyle w:val="PCBODYTEXT"/>
            </w:pPr>
            <w:r>
              <w:t>The Committee noted that Holly Scrimgeour</w:t>
            </w:r>
            <w:r w:rsidR="009D42A8">
              <w:t xml:space="preserve"> (HS)</w:t>
            </w:r>
            <w:r>
              <w:t xml:space="preserve"> was attending instead of Louis McNaught who had resigned from the role of </w:t>
            </w:r>
            <w:r w:rsidR="000944E9">
              <w:t>Vice President on 16 May.</w:t>
            </w:r>
          </w:p>
          <w:p w:rsidR="00A343E8" w:rsidRPr="0045662B" w:rsidRDefault="00A343E8" w:rsidP="00744C62">
            <w:pPr>
              <w:pStyle w:val="PCBODYTEXT"/>
              <w:rPr>
                <w:b/>
              </w:rPr>
            </w:pPr>
          </w:p>
          <w:p w:rsidR="00C21D04" w:rsidRDefault="00404E77" w:rsidP="00ED3FD2">
            <w:pPr>
              <w:pStyle w:val="PCBODYTEXT"/>
            </w:pPr>
            <w:r>
              <w:t>Attendance and apologies were noted as above.</w:t>
            </w:r>
          </w:p>
          <w:p w:rsidR="00404E77" w:rsidRPr="00094CCA" w:rsidRDefault="00404E77" w:rsidP="00C21D04">
            <w:pPr>
              <w:pStyle w:val="PCBODYTEXT"/>
              <w:rPr>
                <w:sz w:val="12"/>
                <w:szCs w:val="12"/>
              </w:rPr>
            </w:pPr>
          </w:p>
        </w:tc>
        <w:tc>
          <w:tcPr>
            <w:tcW w:w="1045" w:type="dxa"/>
            <w:tcBorders>
              <w:left w:val="single" w:sz="4" w:space="0" w:color="auto"/>
            </w:tcBorders>
          </w:tcPr>
          <w:p w:rsidR="00744C62" w:rsidRPr="00DA6BF3" w:rsidRDefault="00744C62" w:rsidP="00744C62">
            <w:pPr>
              <w:pStyle w:val="PCBODYTEXT"/>
            </w:pPr>
          </w:p>
        </w:tc>
      </w:tr>
      <w:tr w:rsidR="00F861A4" w:rsidRPr="00DA6BF3" w:rsidTr="007B645F">
        <w:tc>
          <w:tcPr>
            <w:tcW w:w="831" w:type="dxa"/>
            <w:noWrap/>
          </w:tcPr>
          <w:p w:rsidR="00F861A4" w:rsidRPr="00D62851" w:rsidRDefault="00F861A4" w:rsidP="00744C62">
            <w:pPr>
              <w:pStyle w:val="PCBODYTEXT"/>
              <w:rPr>
                <w:b/>
              </w:rPr>
            </w:pPr>
            <w:r w:rsidRPr="00D62851">
              <w:rPr>
                <w:b/>
              </w:rPr>
              <w:t>2</w:t>
            </w:r>
          </w:p>
        </w:tc>
        <w:tc>
          <w:tcPr>
            <w:tcW w:w="8127" w:type="dxa"/>
            <w:tcBorders>
              <w:right w:val="single" w:sz="4" w:space="0" w:color="auto"/>
            </w:tcBorders>
            <w:noWrap/>
          </w:tcPr>
          <w:p w:rsidR="00F861A4" w:rsidRPr="0022615B" w:rsidRDefault="00404E77" w:rsidP="00744C62">
            <w:pPr>
              <w:pStyle w:val="PCBODYTEXT"/>
            </w:pPr>
            <w:r>
              <w:rPr>
                <w:b/>
              </w:rPr>
              <w:t>Additions to the Agenda</w:t>
            </w:r>
          </w:p>
          <w:p w:rsidR="00ED3FD2" w:rsidRDefault="00ED3FD2" w:rsidP="00744C62">
            <w:pPr>
              <w:pStyle w:val="PCBODYTEXT"/>
              <w:rPr>
                <w:b/>
              </w:rPr>
            </w:pPr>
          </w:p>
          <w:p w:rsidR="006A0789" w:rsidRDefault="006A0789" w:rsidP="00744C62">
            <w:pPr>
              <w:pStyle w:val="PCBODYTEXT"/>
            </w:pPr>
            <w:r>
              <w:lastRenderedPageBreak/>
              <w:t xml:space="preserve">An item </w:t>
            </w:r>
            <w:r w:rsidRPr="006A0789">
              <w:rPr>
                <w:i/>
              </w:rPr>
              <w:t>Ongoing Industrial action</w:t>
            </w:r>
            <w:r>
              <w:t xml:space="preserve"> would be covered under </w:t>
            </w:r>
            <w:r w:rsidR="00AC4AC0">
              <w:t>‘</w:t>
            </w:r>
            <w:r>
              <w:t>Any Other Business</w:t>
            </w:r>
            <w:r w:rsidR="00AC4AC0">
              <w:t>’</w:t>
            </w:r>
            <w:r>
              <w:t>.</w:t>
            </w:r>
          </w:p>
          <w:p w:rsidR="006A0789" w:rsidRPr="006A0789" w:rsidRDefault="006A0789" w:rsidP="00744C62">
            <w:pPr>
              <w:pStyle w:val="PCBODYTEXT"/>
            </w:pPr>
          </w:p>
          <w:p w:rsidR="00FD3C54" w:rsidRDefault="006621A2" w:rsidP="00346B77">
            <w:pPr>
              <w:pStyle w:val="PCBODYTEXT"/>
            </w:pPr>
            <w:r>
              <w:t xml:space="preserve">MM requested that </w:t>
            </w:r>
            <w:r w:rsidR="00C923B6">
              <w:t xml:space="preserve">items 7.4, 8.2, 8.3, 9.2 and 11.2 were </w:t>
            </w:r>
            <w:r>
              <w:t>starred for discussion.</w:t>
            </w:r>
          </w:p>
          <w:p w:rsidR="00346B77" w:rsidRPr="00346B77" w:rsidRDefault="00346B77" w:rsidP="00346B77">
            <w:pPr>
              <w:pStyle w:val="PCBODYTEXT"/>
            </w:pPr>
          </w:p>
        </w:tc>
        <w:tc>
          <w:tcPr>
            <w:tcW w:w="1045" w:type="dxa"/>
            <w:tcBorders>
              <w:left w:val="single" w:sz="4" w:space="0" w:color="auto"/>
            </w:tcBorders>
          </w:tcPr>
          <w:p w:rsidR="00FD3C54" w:rsidRPr="00DA6BF3" w:rsidRDefault="00FD3C54" w:rsidP="00744C62">
            <w:pPr>
              <w:pStyle w:val="PCBODYTEXT"/>
            </w:pPr>
          </w:p>
        </w:tc>
      </w:tr>
      <w:tr w:rsidR="00744C62" w:rsidRPr="00DA6BF3" w:rsidTr="007B645F">
        <w:tc>
          <w:tcPr>
            <w:tcW w:w="831" w:type="dxa"/>
            <w:noWrap/>
          </w:tcPr>
          <w:p w:rsidR="00744C62" w:rsidRPr="00D62851" w:rsidRDefault="00404E77" w:rsidP="00744C62">
            <w:pPr>
              <w:pStyle w:val="PCBODYTEXT"/>
              <w:rPr>
                <w:b/>
              </w:rPr>
            </w:pPr>
            <w:r>
              <w:rPr>
                <w:b/>
              </w:rPr>
              <w:t>3</w:t>
            </w:r>
          </w:p>
        </w:tc>
        <w:tc>
          <w:tcPr>
            <w:tcW w:w="8127" w:type="dxa"/>
            <w:tcBorders>
              <w:right w:val="single" w:sz="4" w:space="0" w:color="auto"/>
            </w:tcBorders>
            <w:noWrap/>
          </w:tcPr>
          <w:p w:rsidR="00744C62" w:rsidRDefault="00744C62" w:rsidP="00744C62">
            <w:pPr>
              <w:pStyle w:val="PCBODYTEXT"/>
              <w:rPr>
                <w:b/>
              </w:rPr>
            </w:pPr>
            <w:r>
              <w:rPr>
                <w:b/>
              </w:rPr>
              <w:t xml:space="preserve">Declaration of </w:t>
            </w:r>
            <w:r w:rsidR="00DB2ECC">
              <w:rPr>
                <w:b/>
              </w:rPr>
              <w:t xml:space="preserve">Conflict of </w:t>
            </w:r>
            <w:r>
              <w:rPr>
                <w:b/>
              </w:rPr>
              <w:t>Interest in any Agenda Item</w:t>
            </w:r>
          </w:p>
          <w:p w:rsidR="00ED3FD2" w:rsidRDefault="00ED3FD2" w:rsidP="00744C62">
            <w:pPr>
              <w:pStyle w:val="PCBODYTEXT"/>
              <w:rPr>
                <w:b/>
              </w:rPr>
            </w:pPr>
          </w:p>
          <w:p w:rsidR="00450517" w:rsidRDefault="006A0789" w:rsidP="003F0454">
            <w:pPr>
              <w:pStyle w:val="PCBODYTEXT"/>
            </w:pPr>
            <w:r>
              <w:t xml:space="preserve">Sharon Maguire </w:t>
            </w:r>
            <w:r w:rsidR="00C923B6">
              <w:t>declared interest in relation to the item on industrial action</w:t>
            </w:r>
            <w:r w:rsidR="00623C27">
              <w:t>.</w:t>
            </w:r>
          </w:p>
          <w:p w:rsidR="00E4081E" w:rsidRDefault="00E4081E" w:rsidP="003F0454">
            <w:pPr>
              <w:pStyle w:val="PCBODYTEXT"/>
              <w:rPr>
                <w:sz w:val="12"/>
                <w:szCs w:val="12"/>
              </w:rPr>
            </w:pPr>
          </w:p>
          <w:p w:rsidR="00CD26E3" w:rsidRPr="00094CCA" w:rsidRDefault="00CD26E3" w:rsidP="003F0454">
            <w:pPr>
              <w:pStyle w:val="PCBODYTEXT"/>
              <w:rPr>
                <w:sz w:val="12"/>
                <w:szCs w:val="12"/>
              </w:rPr>
            </w:pPr>
          </w:p>
        </w:tc>
        <w:tc>
          <w:tcPr>
            <w:tcW w:w="1045" w:type="dxa"/>
            <w:tcBorders>
              <w:left w:val="single" w:sz="4" w:space="0" w:color="auto"/>
            </w:tcBorders>
          </w:tcPr>
          <w:p w:rsidR="00744C62" w:rsidRPr="00DA6BF3" w:rsidRDefault="00744C62" w:rsidP="00744C62">
            <w:pPr>
              <w:pStyle w:val="PCBODYTEXT"/>
            </w:pPr>
          </w:p>
        </w:tc>
      </w:tr>
      <w:tr w:rsidR="007C77DE" w:rsidRPr="00DA6BF3" w:rsidTr="007B645F">
        <w:tc>
          <w:tcPr>
            <w:tcW w:w="831" w:type="dxa"/>
            <w:noWrap/>
          </w:tcPr>
          <w:p w:rsidR="007C77DE" w:rsidRPr="00D62851" w:rsidRDefault="00404E77" w:rsidP="009B52EF">
            <w:pPr>
              <w:pStyle w:val="PCBODYTEXT"/>
              <w:rPr>
                <w:b/>
              </w:rPr>
            </w:pPr>
            <w:r>
              <w:rPr>
                <w:b/>
              </w:rPr>
              <w:t>4</w:t>
            </w:r>
          </w:p>
        </w:tc>
        <w:tc>
          <w:tcPr>
            <w:tcW w:w="8127" w:type="dxa"/>
            <w:tcBorders>
              <w:right w:val="single" w:sz="4" w:space="0" w:color="auto"/>
            </w:tcBorders>
            <w:noWrap/>
          </w:tcPr>
          <w:p w:rsidR="00ED3FD2" w:rsidRDefault="007C77DE" w:rsidP="009B52EF">
            <w:r>
              <w:t xml:space="preserve">Minutes of Meeting Held on </w:t>
            </w:r>
            <w:r w:rsidR="00C64A39">
              <w:t>22 February 2</w:t>
            </w:r>
            <w:r w:rsidR="003F22D8">
              <w:t>016</w:t>
            </w:r>
          </w:p>
          <w:p w:rsidR="003F22D8" w:rsidRDefault="003F22D8" w:rsidP="009B52EF"/>
          <w:p w:rsidR="00FD3C54" w:rsidRDefault="00187DE0" w:rsidP="00FD3C54">
            <w:pPr>
              <w:pStyle w:val="PCBODYTEXT"/>
            </w:pPr>
            <w:r>
              <w:t>These were</w:t>
            </w:r>
            <w:r w:rsidR="001F0A0C">
              <w:t xml:space="preserve"> accepted as an a</w:t>
            </w:r>
            <w:r w:rsidR="00FD3C54">
              <w:t>ccurate record.</w:t>
            </w:r>
          </w:p>
          <w:p w:rsidR="00187DE0" w:rsidRDefault="00187DE0" w:rsidP="00FD3C54">
            <w:pPr>
              <w:pStyle w:val="PCBODYTEXT"/>
              <w:rPr>
                <w:sz w:val="12"/>
                <w:szCs w:val="12"/>
              </w:rPr>
            </w:pPr>
          </w:p>
          <w:p w:rsidR="003F22D8" w:rsidRPr="00094CCA" w:rsidRDefault="003F22D8" w:rsidP="00FD3C54">
            <w:pPr>
              <w:pStyle w:val="PCBODYTEXT"/>
              <w:rPr>
                <w:sz w:val="12"/>
                <w:szCs w:val="12"/>
              </w:rPr>
            </w:pPr>
          </w:p>
        </w:tc>
        <w:tc>
          <w:tcPr>
            <w:tcW w:w="1045" w:type="dxa"/>
            <w:tcBorders>
              <w:left w:val="single" w:sz="4" w:space="0" w:color="auto"/>
            </w:tcBorders>
          </w:tcPr>
          <w:p w:rsidR="001F0A0C" w:rsidRPr="00DA6BF3" w:rsidRDefault="001F0A0C" w:rsidP="009B52EF">
            <w:pPr>
              <w:pStyle w:val="PCBODYTEXT"/>
            </w:pPr>
          </w:p>
        </w:tc>
      </w:tr>
      <w:tr w:rsidR="00B936BF" w:rsidRPr="006B775E" w:rsidTr="007B645F">
        <w:tc>
          <w:tcPr>
            <w:tcW w:w="831" w:type="dxa"/>
            <w:noWrap/>
          </w:tcPr>
          <w:p w:rsidR="00B936BF" w:rsidRDefault="00B936BF" w:rsidP="00FA1063">
            <w:pPr>
              <w:pStyle w:val="PCBODYTEXT"/>
              <w:rPr>
                <w:b/>
              </w:rPr>
            </w:pPr>
            <w:r>
              <w:rPr>
                <w:b/>
              </w:rPr>
              <w:t>5</w:t>
            </w:r>
          </w:p>
        </w:tc>
        <w:tc>
          <w:tcPr>
            <w:tcW w:w="8127" w:type="dxa"/>
            <w:tcBorders>
              <w:right w:val="single" w:sz="4" w:space="0" w:color="auto"/>
            </w:tcBorders>
            <w:noWrap/>
          </w:tcPr>
          <w:p w:rsidR="00B936BF" w:rsidRDefault="00B936BF" w:rsidP="00A17FA7">
            <w:pPr>
              <w:pStyle w:val="PCBODYTEXT"/>
              <w:tabs>
                <w:tab w:val="left" w:pos="641"/>
              </w:tabs>
            </w:pPr>
            <w:r>
              <w:rPr>
                <w:b/>
              </w:rPr>
              <w:t>Ac</w:t>
            </w:r>
            <w:r w:rsidR="0022615B">
              <w:rPr>
                <w:b/>
              </w:rPr>
              <w:t>tions Arising from Previous Minutes</w:t>
            </w:r>
          </w:p>
          <w:p w:rsidR="0022615B" w:rsidRDefault="0022615B" w:rsidP="00A17FA7">
            <w:pPr>
              <w:pStyle w:val="PCBODYTEXT"/>
              <w:tabs>
                <w:tab w:val="left" w:pos="641"/>
              </w:tabs>
            </w:pPr>
          </w:p>
          <w:p w:rsidR="00841B7E" w:rsidRPr="00841B7E" w:rsidRDefault="00841B7E" w:rsidP="00A17FA7">
            <w:pPr>
              <w:pStyle w:val="PCBODYTEXT"/>
              <w:tabs>
                <w:tab w:val="left" w:pos="641"/>
              </w:tabs>
              <w:rPr>
                <w:u w:val="single"/>
              </w:rPr>
            </w:pPr>
            <w:r w:rsidRPr="00841B7E">
              <w:rPr>
                <w:b/>
                <w:u w:val="single"/>
              </w:rPr>
              <w:t xml:space="preserve">Carry Forward from </w:t>
            </w:r>
            <w:r w:rsidR="00F753FD">
              <w:rPr>
                <w:b/>
                <w:u w:val="single"/>
              </w:rPr>
              <w:t>22 February 2017</w:t>
            </w:r>
            <w:r w:rsidRPr="00841B7E">
              <w:rPr>
                <w:b/>
                <w:u w:val="single"/>
              </w:rPr>
              <w:t>:</w:t>
            </w:r>
          </w:p>
          <w:p w:rsidR="00841B7E" w:rsidRDefault="00841B7E" w:rsidP="00A17FA7">
            <w:pPr>
              <w:pStyle w:val="PCBODYTEXT"/>
              <w:tabs>
                <w:tab w:val="left" w:pos="641"/>
              </w:tabs>
            </w:pPr>
          </w:p>
          <w:p w:rsidR="003F22D8" w:rsidRDefault="00346B77" w:rsidP="00A17FA7">
            <w:pPr>
              <w:pStyle w:val="PCBODYTEXT"/>
              <w:tabs>
                <w:tab w:val="left" w:pos="641"/>
              </w:tabs>
            </w:pPr>
            <w:r w:rsidRPr="00346B77">
              <w:rPr>
                <w:b/>
              </w:rPr>
              <w:t>5</w:t>
            </w:r>
            <w:r w:rsidR="00A17FA7">
              <w:t xml:space="preserve">  </w:t>
            </w:r>
            <w:r>
              <w:rPr>
                <w:b/>
              </w:rPr>
              <w:t xml:space="preserve">Regional </w:t>
            </w:r>
            <w:r w:rsidRPr="00915E58">
              <w:rPr>
                <w:b/>
                <w:color w:val="000000"/>
              </w:rPr>
              <w:t xml:space="preserve">Outcome Agreement </w:t>
            </w:r>
          </w:p>
          <w:p w:rsidR="006621A2" w:rsidRDefault="006621A2" w:rsidP="00A17FA7">
            <w:pPr>
              <w:pStyle w:val="PCBODYTEXT"/>
              <w:tabs>
                <w:tab w:val="left" w:pos="641"/>
              </w:tabs>
            </w:pPr>
          </w:p>
          <w:p w:rsidR="006621A2" w:rsidRDefault="00841B7E" w:rsidP="00A17FA7">
            <w:pPr>
              <w:pStyle w:val="PCBODYTEXT"/>
              <w:tabs>
                <w:tab w:val="left" w:pos="641"/>
              </w:tabs>
            </w:pPr>
            <w:r>
              <w:rPr>
                <w:b/>
              </w:rPr>
              <w:t xml:space="preserve">Action </w:t>
            </w:r>
            <w:r w:rsidR="0039063D">
              <w:rPr>
                <w:b/>
              </w:rPr>
              <w:t>Update</w:t>
            </w:r>
            <w:r w:rsidR="006621A2">
              <w:rPr>
                <w:b/>
              </w:rPr>
              <w:t>:</w:t>
            </w:r>
            <w:r w:rsidR="006621A2">
              <w:t xml:space="preserve"> </w:t>
            </w:r>
            <w:r w:rsidR="00F753FD">
              <w:t>on the agenda</w:t>
            </w:r>
          </w:p>
          <w:p w:rsidR="00346B77" w:rsidRDefault="00346B77" w:rsidP="00A17FA7">
            <w:pPr>
              <w:pStyle w:val="PCBODYTEXT"/>
              <w:tabs>
                <w:tab w:val="left" w:pos="641"/>
              </w:tabs>
            </w:pPr>
          </w:p>
          <w:p w:rsidR="00841B7E" w:rsidRDefault="007F01EB" w:rsidP="00A17FA7">
            <w:pPr>
              <w:pStyle w:val="PCBODYTEXT"/>
              <w:tabs>
                <w:tab w:val="left" w:pos="641"/>
              </w:tabs>
              <w:rPr>
                <w:b/>
              </w:rPr>
            </w:pPr>
            <w:r>
              <w:rPr>
                <w:b/>
              </w:rPr>
              <w:t>6.3 Correlation of NSS and Student Survey Results</w:t>
            </w:r>
          </w:p>
          <w:p w:rsidR="007F01EB" w:rsidRDefault="007F01EB" w:rsidP="00A17FA7">
            <w:pPr>
              <w:pStyle w:val="PCBODYTEXT"/>
              <w:tabs>
                <w:tab w:val="left" w:pos="641"/>
              </w:tabs>
              <w:rPr>
                <w:b/>
              </w:rPr>
            </w:pPr>
          </w:p>
          <w:p w:rsidR="007F01EB" w:rsidRDefault="007F01EB" w:rsidP="00A17FA7">
            <w:pPr>
              <w:pStyle w:val="PCBODYTEXT"/>
              <w:tabs>
                <w:tab w:val="left" w:pos="641"/>
              </w:tabs>
            </w:pPr>
            <w:r>
              <w:rPr>
                <w:b/>
              </w:rPr>
              <w:t xml:space="preserve">Action Update: </w:t>
            </w:r>
            <w:r w:rsidRPr="007F01EB">
              <w:t>ongoing</w:t>
            </w:r>
          </w:p>
          <w:p w:rsidR="00C803C5" w:rsidRDefault="00C803C5" w:rsidP="00A17FA7">
            <w:pPr>
              <w:pStyle w:val="PCBODYTEXT"/>
              <w:tabs>
                <w:tab w:val="left" w:pos="641"/>
              </w:tabs>
            </w:pPr>
          </w:p>
          <w:p w:rsidR="00A17FA7" w:rsidRDefault="007F01EB" w:rsidP="007F01EB">
            <w:pPr>
              <w:pStyle w:val="PCBODYTEXT"/>
              <w:tabs>
                <w:tab w:val="left" w:pos="641"/>
              </w:tabs>
            </w:pPr>
            <w:r>
              <w:rPr>
                <w:b/>
              </w:rPr>
              <w:t>6</w:t>
            </w:r>
            <w:r w:rsidR="00A17FA7">
              <w:rPr>
                <w:b/>
              </w:rPr>
              <w:t xml:space="preserve"> </w:t>
            </w:r>
            <w:r>
              <w:rPr>
                <w:b/>
              </w:rPr>
              <w:t xml:space="preserve"> Circulate the presentation by Sharon Maguire, Sector Manager Sport and Fitness  </w:t>
            </w:r>
            <w:r w:rsidR="00841B7E" w:rsidRPr="00841B7E">
              <w:t xml:space="preserve"> </w:t>
            </w:r>
          </w:p>
          <w:p w:rsidR="007F01EB" w:rsidRDefault="007F01EB" w:rsidP="007F01EB">
            <w:pPr>
              <w:pStyle w:val="PCBODYTEXT"/>
              <w:tabs>
                <w:tab w:val="left" w:pos="641"/>
              </w:tabs>
              <w:rPr>
                <w:b/>
              </w:rPr>
            </w:pPr>
          </w:p>
          <w:p w:rsidR="00841B7E" w:rsidRPr="006D04EE" w:rsidRDefault="0039063D" w:rsidP="00A17FA7">
            <w:pPr>
              <w:pStyle w:val="PCBODYTEXT"/>
              <w:tabs>
                <w:tab w:val="left" w:pos="641"/>
              </w:tabs>
            </w:pPr>
            <w:r w:rsidRPr="006D04EE">
              <w:t>Action</w:t>
            </w:r>
            <w:r w:rsidR="007F01EB" w:rsidRPr="006D04EE">
              <w:t xml:space="preserve"> </w:t>
            </w:r>
            <w:r w:rsidRPr="006D04EE">
              <w:t>Completed</w:t>
            </w:r>
          </w:p>
          <w:p w:rsidR="00841B7E" w:rsidRDefault="00841B7E" w:rsidP="00A17FA7">
            <w:pPr>
              <w:pStyle w:val="PCBODYTEXT"/>
              <w:tabs>
                <w:tab w:val="left" w:pos="641"/>
              </w:tabs>
            </w:pPr>
          </w:p>
          <w:p w:rsidR="00841B7E" w:rsidRPr="00FD3FDA" w:rsidRDefault="006D04EE" w:rsidP="00A17FA7">
            <w:pPr>
              <w:pStyle w:val="PCBODYTEXT"/>
              <w:tabs>
                <w:tab w:val="left" w:pos="641"/>
              </w:tabs>
            </w:pPr>
            <w:r w:rsidRPr="00FD3FDA">
              <w:rPr>
                <w:b/>
              </w:rPr>
              <w:t>10.1 Formal review of Student Engagement and Strategy Enabling Plan</w:t>
            </w:r>
          </w:p>
          <w:p w:rsidR="00841B7E" w:rsidRDefault="00841B7E" w:rsidP="00A17FA7">
            <w:pPr>
              <w:pStyle w:val="PCBODYTEXT"/>
              <w:tabs>
                <w:tab w:val="left" w:pos="641"/>
              </w:tabs>
            </w:pPr>
          </w:p>
          <w:p w:rsidR="00841B7E" w:rsidRPr="006D04EE" w:rsidRDefault="0039063D" w:rsidP="00A17FA7">
            <w:pPr>
              <w:pStyle w:val="PCBODYTEXT"/>
              <w:tabs>
                <w:tab w:val="left" w:pos="641"/>
              </w:tabs>
            </w:pPr>
            <w:r w:rsidRPr="006D04EE">
              <w:t>Action Completed</w:t>
            </w:r>
          </w:p>
          <w:p w:rsidR="00841B7E" w:rsidRDefault="00841B7E" w:rsidP="00A17FA7">
            <w:pPr>
              <w:pStyle w:val="PCBODYTEXT"/>
              <w:tabs>
                <w:tab w:val="left" w:pos="641"/>
              </w:tabs>
            </w:pPr>
          </w:p>
          <w:p w:rsidR="002F0684" w:rsidRDefault="006D04EE" w:rsidP="00A17FA7">
            <w:pPr>
              <w:pStyle w:val="PCBODYTEXT"/>
              <w:tabs>
                <w:tab w:val="left" w:pos="641"/>
              </w:tabs>
            </w:pPr>
            <w:r>
              <w:rPr>
                <w:b/>
              </w:rPr>
              <w:t>11</w:t>
            </w:r>
            <w:r w:rsidR="00A17FA7">
              <w:rPr>
                <w:b/>
              </w:rPr>
              <w:t xml:space="preserve">  </w:t>
            </w:r>
            <w:r w:rsidR="00965C7C" w:rsidRPr="00965C7C">
              <w:rPr>
                <w:b/>
              </w:rPr>
              <w:t xml:space="preserve">Draft revised </w:t>
            </w:r>
            <w:r>
              <w:rPr>
                <w:b/>
              </w:rPr>
              <w:t xml:space="preserve">Committee </w:t>
            </w:r>
            <w:r w:rsidR="00965C7C" w:rsidRPr="00965C7C">
              <w:rPr>
                <w:b/>
              </w:rPr>
              <w:t>Terms of Reference</w:t>
            </w:r>
            <w:r w:rsidR="00965C7C" w:rsidRPr="00965C7C">
              <w:t xml:space="preserve"> </w:t>
            </w:r>
            <w:r w:rsidRPr="006D04EE">
              <w:rPr>
                <w:b/>
              </w:rPr>
              <w:t>and membership</w:t>
            </w:r>
          </w:p>
          <w:p w:rsidR="006D04EE" w:rsidRDefault="006D04EE" w:rsidP="00A17FA7">
            <w:pPr>
              <w:pStyle w:val="PCBODYTEXT"/>
              <w:tabs>
                <w:tab w:val="left" w:pos="641"/>
              </w:tabs>
            </w:pPr>
          </w:p>
          <w:p w:rsidR="00841B7E" w:rsidRDefault="00965C7C" w:rsidP="00A17FA7">
            <w:pPr>
              <w:pStyle w:val="PCBODYTEXT"/>
              <w:tabs>
                <w:tab w:val="left" w:pos="641"/>
              </w:tabs>
            </w:pPr>
            <w:r w:rsidRPr="00841B7E">
              <w:rPr>
                <w:b/>
              </w:rPr>
              <w:t>Action</w:t>
            </w:r>
            <w:r w:rsidR="00A910C5">
              <w:rPr>
                <w:b/>
              </w:rPr>
              <w:t xml:space="preserve"> Update</w:t>
            </w:r>
            <w:r w:rsidR="002F0684">
              <w:rPr>
                <w:b/>
              </w:rPr>
              <w:t xml:space="preserve">:  </w:t>
            </w:r>
            <w:r w:rsidR="006D04EE">
              <w:t xml:space="preserve"> this item is to be included on the agenda </w:t>
            </w:r>
            <w:r w:rsidR="00AC4AC0">
              <w:t xml:space="preserve">for the </w:t>
            </w:r>
            <w:r w:rsidR="00FD3FDA">
              <w:t xml:space="preserve">3 </w:t>
            </w:r>
            <w:r w:rsidR="00AC4AC0">
              <w:t>June Board Development D</w:t>
            </w:r>
            <w:r w:rsidR="00FD3FDA">
              <w:t xml:space="preserve">ay, </w:t>
            </w:r>
            <w:r w:rsidR="006D04EE">
              <w:t>and then to a meeting of the Chairs</w:t>
            </w:r>
            <w:r w:rsidR="00FD3FDA">
              <w:t>’</w:t>
            </w:r>
            <w:r w:rsidR="006D04EE">
              <w:t xml:space="preserve"> Committee in August.</w:t>
            </w:r>
          </w:p>
          <w:p w:rsidR="00841B7E" w:rsidRDefault="00841B7E" w:rsidP="00A17FA7">
            <w:pPr>
              <w:pStyle w:val="PCBODYTEXT"/>
              <w:tabs>
                <w:tab w:val="left" w:pos="641"/>
              </w:tabs>
            </w:pPr>
          </w:p>
          <w:p w:rsidR="00850C3A" w:rsidRPr="00850C3A" w:rsidRDefault="00850C3A" w:rsidP="00A17FA7">
            <w:pPr>
              <w:pStyle w:val="PCBODYTEXT"/>
              <w:tabs>
                <w:tab w:val="left" w:pos="641"/>
              </w:tabs>
              <w:rPr>
                <w:b/>
              </w:rPr>
            </w:pPr>
            <w:r w:rsidRPr="00850C3A">
              <w:rPr>
                <w:b/>
              </w:rPr>
              <w:t>Matters arising</w:t>
            </w:r>
          </w:p>
          <w:p w:rsidR="00850C3A" w:rsidRDefault="00850C3A" w:rsidP="00A17FA7">
            <w:pPr>
              <w:pStyle w:val="PCBODYTEXT"/>
              <w:tabs>
                <w:tab w:val="left" w:pos="641"/>
              </w:tabs>
            </w:pPr>
          </w:p>
          <w:p w:rsidR="00A910C5" w:rsidRDefault="00A910C5" w:rsidP="00A17FA7">
            <w:pPr>
              <w:pStyle w:val="PCBODYTEXT"/>
              <w:tabs>
                <w:tab w:val="left" w:pos="641"/>
              </w:tabs>
            </w:pPr>
            <w:r>
              <w:t>None.</w:t>
            </w:r>
          </w:p>
          <w:p w:rsidR="00B81EF7" w:rsidRPr="0022615B" w:rsidRDefault="00B81EF7" w:rsidP="00A17FA7">
            <w:pPr>
              <w:pStyle w:val="PCBODYTEXT"/>
              <w:tabs>
                <w:tab w:val="left" w:pos="641"/>
              </w:tabs>
            </w:pPr>
          </w:p>
        </w:tc>
        <w:tc>
          <w:tcPr>
            <w:tcW w:w="1045" w:type="dxa"/>
            <w:tcBorders>
              <w:left w:val="single" w:sz="4" w:space="0" w:color="auto"/>
            </w:tcBorders>
          </w:tcPr>
          <w:p w:rsidR="004861B2" w:rsidRPr="006B775E" w:rsidRDefault="004861B2" w:rsidP="00744C62">
            <w:pPr>
              <w:pStyle w:val="PCBODYTEXT"/>
            </w:pPr>
          </w:p>
        </w:tc>
      </w:tr>
      <w:tr w:rsidR="00094CCA" w:rsidRPr="006B775E" w:rsidTr="007B645F">
        <w:tc>
          <w:tcPr>
            <w:tcW w:w="831" w:type="dxa"/>
            <w:noWrap/>
          </w:tcPr>
          <w:p w:rsidR="00094CCA" w:rsidRPr="00D62851" w:rsidRDefault="00094CCA" w:rsidP="00FA1063">
            <w:pPr>
              <w:pStyle w:val="PCBODYTEXT"/>
              <w:rPr>
                <w:b/>
              </w:rPr>
            </w:pPr>
            <w:r>
              <w:rPr>
                <w:b/>
              </w:rPr>
              <w:t>6</w:t>
            </w:r>
          </w:p>
        </w:tc>
        <w:tc>
          <w:tcPr>
            <w:tcW w:w="8127" w:type="dxa"/>
            <w:tcBorders>
              <w:right w:val="single" w:sz="4" w:space="0" w:color="auto"/>
            </w:tcBorders>
            <w:noWrap/>
          </w:tcPr>
          <w:p w:rsidR="00094CCA" w:rsidRDefault="00965C7C" w:rsidP="00744C62">
            <w:pPr>
              <w:pStyle w:val="PCBODYTEXT"/>
            </w:pPr>
            <w:r>
              <w:rPr>
                <w:b/>
              </w:rPr>
              <w:t>Presentation</w:t>
            </w:r>
          </w:p>
          <w:p w:rsidR="00965C7C" w:rsidRDefault="00965C7C" w:rsidP="00744C62">
            <w:pPr>
              <w:pStyle w:val="PCBODYTEXT"/>
            </w:pPr>
          </w:p>
          <w:p w:rsidR="007B645F" w:rsidRDefault="00D406C9" w:rsidP="00744C62">
            <w:pPr>
              <w:pStyle w:val="PCBODYTEXT"/>
            </w:pPr>
            <w:r>
              <w:lastRenderedPageBreak/>
              <w:t>Deborah Lally</w:t>
            </w:r>
            <w:r w:rsidR="00E7240D">
              <w:t>,</w:t>
            </w:r>
            <w:r w:rsidR="007B645F">
              <w:t xml:space="preserve"> </w:t>
            </w:r>
            <w:r>
              <w:t>Head of Student Records</w:t>
            </w:r>
            <w:r w:rsidR="00E7240D">
              <w:t xml:space="preserve">, gave a presentation on </w:t>
            </w:r>
            <w:r>
              <w:t>data devel</w:t>
            </w:r>
            <w:r w:rsidR="00AC4AC0">
              <w:t>opments for Quality Enhancement</w:t>
            </w:r>
            <w:r w:rsidR="00505876">
              <w:t>.  The slide</w:t>
            </w:r>
            <w:r w:rsidR="00FD3FDA">
              <w:t>s</w:t>
            </w:r>
            <w:r w:rsidR="009246C3">
              <w:t xml:space="preserve"> would be circulated for information</w:t>
            </w:r>
            <w:r w:rsidR="00AC4AC0">
              <w:t xml:space="preserve">.  </w:t>
            </w:r>
          </w:p>
          <w:p w:rsidR="00AC4AC0" w:rsidRDefault="00AC4AC0" w:rsidP="00744C62">
            <w:pPr>
              <w:pStyle w:val="PCBODYTEXT"/>
            </w:pPr>
          </w:p>
          <w:p w:rsidR="007B645F" w:rsidRDefault="00203A3E" w:rsidP="00203A3E">
            <w:pPr>
              <w:pStyle w:val="PCBODYTEXT"/>
            </w:pPr>
            <w:r>
              <w:t>Academic Affairs noted the following key</w:t>
            </w:r>
            <w:r w:rsidR="007B645F">
              <w:t xml:space="preserve"> aspects:</w:t>
            </w:r>
          </w:p>
          <w:p w:rsidR="006A11F4" w:rsidRDefault="006A11F4" w:rsidP="00744C62">
            <w:pPr>
              <w:pStyle w:val="PCBODYTEXT"/>
            </w:pPr>
          </w:p>
          <w:p w:rsidR="00203A3E" w:rsidRDefault="00203A3E" w:rsidP="00203A3E">
            <w:pPr>
              <w:pStyle w:val="PCBODYTEXT"/>
              <w:numPr>
                <w:ilvl w:val="0"/>
                <w:numId w:val="13"/>
              </w:numPr>
            </w:pPr>
            <w:r>
              <w:t xml:space="preserve">Student systems </w:t>
            </w:r>
            <w:r w:rsidR="00FD3FDA">
              <w:t xml:space="preserve">held a range of data including whether students had a </w:t>
            </w:r>
            <w:r>
              <w:t xml:space="preserve">care experienced </w:t>
            </w:r>
            <w:r w:rsidR="00FD3FDA">
              <w:t>background or had additional support needs;</w:t>
            </w:r>
          </w:p>
          <w:p w:rsidR="00203A3E" w:rsidRDefault="00203A3E" w:rsidP="00203A3E">
            <w:pPr>
              <w:pStyle w:val="PCBODYTEXT"/>
              <w:ind w:left="720"/>
            </w:pPr>
          </w:p>
          <w:p w:rsidR="006A11F4" w:rsidRDefault="00203A3E" w:rsidP="00203A3E">
            <w:pPr>
              <w:pStyle w:val="PCBODYTEXT"/>
              <w:numPr>
                <w:ilvl w:val="0"/>
                <w:numId w:val="13"/>
              </w:numPr>
            </w:pPr>
            <w:r>
              <w:t xml:space="preserve">The data relating to care experienced students, </w:t>
            </w:r>
            <w:r w:rsidR="006A11F4">
              <w:t>and those from the SIMD 10 area and the correlation between different characteristics</w:t>
            </w:r>
            <w:r w:rsidR="00FD3FDA">
              <w:t>;</w:t>
            </w:r>
          </w:p>
          <w:p w:rsidR="006A11F4" w:rsidRDefault="006A11F4" w:rsidP="00744C62">
            <w:pPr>
              <w:pStyle w:val="PCBODYTEXT"/>
            </w:pPr>
          </w:p>
          <w:p w:rsidR="006A11F4" w:rsidRDefault="006A11F4" w:rsidP="00203A3E">
            <w:pPr>
              <w:pStyle w:val="PCBODYTEXT"/>
              <w:numPr>
                <w:ilvl w:val="0"/>
                <w:numId w:val="13"/>
              </w:numPr>
            </w:pPr>
            <w:r>
              <w:t>The focus on reporting a</w:t>
            </w:r>
            <w:r w:rsidR="001F6474">
              <w:t>nd planning linking to measure</w:t>
            </w:r>
            <w:r w:rsidR="00203A3E">
              <w:t>s</w:t>
            </w:r>
            <w:r w:rsidR="001F6474">
              <w:t xml:space="preserve"> </w:t>
            </w:r>
            <w:r w:rsidR="00203A3E">
              <w:t>in the Regional O</w:t>
            </w:r>
            <w:r>
              <w:t>utcome Agreement, access and i</w:t>
            </w:r>
            <w:r w:rsidR="001F6474">
              <w:t>nclusion and the student journey</w:t>
            </w:r>
            <w:r w:rsidR="00FD3FDA">
              <w:t>;</w:t>
            </w:r>
          </w:p>
          <w:p w:rsidR="001F6474" w:rsidRDefault="001F6474" w:rsidP="00744C62">
            <w:pPr>
              <w:pStyle w:val="PCBODYTEXT"/>
            </w:pPr>
          </w:p>
          <w:p w:rsidR="001F6474" w:rsidRDefault="00203A3E" w:rsidP="00203A3E">
            <w:pPr>
              <w:pStyle w:val="PCBODYTEXT"/>
              <w:numPr>
                <w:ilvl w:val="0"/>
                <w:numId w:val="13"/>
              </w:numPr>
            </w:pPr>
            <w:r>
              <w:t xml:space="preserve">That </w:t>
            </w:r>
            <w:r w:rsidR="001F6474">
              <w:t>PC was performing well against the sector against sector averages</w:t>
            </w:r>
            <w:r w:rsidR="00FD3FDA">
              <w:t>;</w:t>
            </w:r>
          </w:p>
          <w:p w:rsidR="001F6474" w:rsidRDefault="001F6474" w:rsidP="00744C62">
            <w:pPr>
              <w:pStyle w:val="PCBODYTEXT"/>
            </w:pPr>
          </w:p>
          <w:p w:rsidR="001F6474" w:rsidRDefault="001F6474" w:rsidP="00203A3E">
            <w:pPr>
              <w:pStyle w:val="PCBODYTEXT"/>
              <w:numPr>
                <w:ilvl w:val="0"/>
                <w:numId w:val="13"/>
              </w:numPr>
            </w:pPr>
            <w:r>
              <w:t>The BRAG system</w:t>
            </w:r>
            <w:r w:rsidR="00203A3E">
              <w:t>, which was being used</w:t>
            </w:r>
            <w:r>
              <w:t xml:space="preserve"> </w:t>
            </w:r>
            <w:r w:rsidR="00203A3E">
              <w:t xml:space="preserve">consistently across all sectors, </w:t>
            </w:r>
            <w:r>
              <w:t xml:space="preserve">facilitated the collection of </w:t>
            </w:r>
            <w:r w:rsidR="00203A3E">
              <w:t>weekly attendance and performance data</w:t>
            </w:r>
            <w:r>
              <w:t>.  Person</w:t>
            </w:r>
            <w:r w:rsidR="00203A3E">
              <w:t xml:space="preserve">al Academic Tutors (PATs) were </w:t>
            </w:r>
            <w:r>
              <w:t xml:space="preserve">using it and </w:t>
            </w:r>
            <w:r w:rsidR="00203A3E">
              <w:t>had</w:t>
            </w:r>
            <w:r>
              <w:t xml:space="preserve"> access </w:t>
            </w:r>
            <w:r w:rsidR="00203A3E">
              <w:t xml:space="preserve">to a set </w:t>
            </w:r>
            <w:r>
              <w:t>of template letters to contact students</w:t>
            </w:r>
            <w:r w:rsidR="00203A3E">
              <w:t xml:space="preserve"> if attendance declined or i</w:t>
            </w:r>
            <w:r w:rsidR="00FD3FDA">
              <w:t xml:space="preserve">f there were experiencing performance issues; </w:t>
            </w:r>
            <w:r w:rsidR="00203A3E">
              <w:t xml:space="preserve"> </w:t>
            </w:r>
          </w:p>
          <w:p w:rsidR="007B645F" w:rsidRDefault="007B645F" w:rsidP="00744C62">
            <w:pPr>
              <w:pStyle w:val="PCBODYTEXT"/>
            </w:pPr>
          </w:p>
          <w:p w:rsidR="007B645F" w:rsidRDefault="00203A3E" w:rsidP="00203A3E">
            <w:pPr>
              <w:pStyle w:val="PCBODYTEXT"/>
              <w:numPr>
                <w:ilvl w:val="0"/>
                <w:numId w:val="13"/>
              </w:numPr>
            </w:pPr>
            <w:r>
              <w:t>Student R</w:t>
            </w:r>
            <w:r w:rsidR="001F6474">
              <w:t xml:space="preserve">ecords </w:t>
            </w:r>
            <w:r w:rsidR="00FD3FDA">
              <w:t xml:space="preserve">data </w:t>
            </w:r>
            <w:r w:rsidR="001F6474">
              <w:t xml:space="preserve">could </w:t>
            </w:r>
            <w:r w:rsidR="00213D0B">
              <w:t>analysed in a variety of ways.  A</w:t>
            </w:r>
            <w:r w:rsidR="001F6474">
              <w:t xml:space="preserve">lthough no formal </w:t>
            </w:r>
            <w:r w:rsidR="00001A04">
              <w:t>research</w:t>
            </w:r>
            <w:r w:rsidR="001F6474">
              <w:t xml:space="preserve"> had been done to measure the value of the data the Committee noted that attainment figures had increased</w:t>
            </w:r>
            <w:r>
              <w:t xml:space="preserve">.  The working </w:t>
            </w:r>
            <w:r w:rsidR="001F6474">
              <w:t xml:space="preserve">assumption was that </w:t>
            </w:r>
            <w:r w:rsidR="00213D0B">
              <w:t xml:space="preserve">the </w:t>
            </w:r>
            <w:r w:rsidR="001F6474">
              <w:t>enhance</w:t>
            </w:r>
            <w:r>
              <w:t>ments to</w:t>
            </w:r>
            <w:r w:rsidR="001F6474">
              <w:t xml:space="preserve"> systems and th</w:t>
            </w:r>
            <w:r w:rsidR="00F214D6">
              <w:t>e</w:t>
            </w:r>
            <w:r w:rsidR="001F6474">
              <w:t xml:space="preserve">ir outputs and analysis had helped with </w:t>
            </w:r>
            <w:r w:rsidR="00001A04">
              <w:t>improved</w:t>
            </w:r>
            <w:r w:rsidR="00FD3FDA">
              <w:t xml:space="preserve"> attainment figures; and </w:t>
            </w:r>
          </w:p>
          <w:p w:rsidR="00F214D6" w:rsidRDefault="00F214D6" w:rsidP="00744C62">
            <w:pPr>
              <w:pStyle w:val="PCBODYTEXT"/>
            </w:pPr>
          </w:p>
          <w:p w:rsidR="00F214D6" w:rsidRDefault="00213D0B" w:rsidP="003E3001">
            <w:pPr>
              <w:pStyle w:val="PCBODYTEXT"/>
              <w:numPr>
                <w:ilvl w:val="0"/>
                <w:numId w:val="13"/>
              </w:numPr>
            </w:pPr>
            <w:r>
              <w:t>Going forward, r</w:t>
            </w:r>
            <w:r w:rsidR="00F214D6">
              <w:t xml:space="preserve">eports will be shared with sector </w:t>
            </w:r>
            <w:r>
              <w:t>heads</w:t>
            </w:r>
            <w:r w:rsidR="00F214D6">
              <w:t xml:space="preserve"> at key points in the year</w:t>
            </w:r>
            <w:r>
              <w:t>.</w:t>
            </w:r>
          </w:p>
          <w:p w:rsidR="00F214D6" w:rsidRDefault="00F214D6" w:rsidP="007B645F">
            <w:pPr>
              <w:pStyle w:val="PCBODYTEXT"/>
            </w:pPr>
          </w:p>
          <w:p w:rsidR="00F214D6" w:rsidRDefault="007B645F" w:rsidP="007B645F">
            <w:pPr>
              <w:pStyle w:val="PCBODYTEXT"/>
            </w:pPr>
            <w:r>
              <w:t>The Committee thanked Deborah</w:t>
            </w:r>
            <w:r w:rsidR="00F214D6">
              <w:t xml:space="preserve"> for the </w:t>
            </w:r>
            <w:r w:rsidR="00B3563E">
              <w:t xml:space="preserve">presentation and the </w:t>
            </w:r>
            <w:r w:rsidR="00F214D6">
              <w:t>work that had been done to develop student systems</w:t>
            </w:r>
            <w:r w:rsidR="00505876">
              <w:t>.  P</w:t>
            </w:r>
            <w:r w:rsidR="001C3A99">
              <w:t xml:space="preserve">lanned </w:t>
            </w:r>
            <w:r w:rsidR="00B3563E">
              <w:t xml:space="preserve">work to improve </w:t>
            </w:r>
            <w:r w:rsidR="001C3A99">
              <w:t>systems</w:t>
            </w:r>
            <w:r w:rsidR="00505876">
              <w:t>,</w:t>
            </w:r>
            <w:r w:rsidR="001C3A99">
              <w:t xml:space="preserve"> including f</w:t>
            </w:r>
            <w:r w:rsidR="00F214D6">
              <w:t xml:space="preserve">urther </w:t>
            </w:r>
            <w:r w:rsidR="00505876">
              <w:t>alignment</w:t>
            </w:r>
            <w:r w:rsidR="001C3A99">
              <w:t xml:space="preserve"> </w:t>
            </w:r>
            <w:r w:rsidR="00505876">
              <w:t>to SFC tools was noted.</w:t>
            </w:r>
          </w:p>
          <w:p w:rsidR="00F214D6" w:rsidRDefault="00F214D6" w:rsidP="007B645F">
            <w:pPr>
              <w:pStyle w:val="PCBODYTEXT"/>
            </w:pPr>
          </w:p>
          <w:p w:rsidR="00AF100F" w:rsidRDefault="001C3A99" w:rsidP="007B645F">
            <w:pPr>
              <w:pStyle w:val="PCBODYTEXT"/>
            </w:pPr>
            <w:r>
              <w:t>In addition, p</w:t>
            </w:r>
            <w:r w:rsidR="006C7965">
              <w:t>ossible data links between r</w:t>
            </w:r>
            <w:r w:rsidR="00F214D6">
              <w:t>esidential</w:t>
            </w:r>
            <w:r w:rsidR="00B3563E">
              <w:t xml:space="preserve"> students and</w:t>
            </w:r>
            <w:r w:rsidR="00F214D6">
              <w:t xml:space="preserve"> </w:t>
            </w:r>
            <w:r w:rsidR="00B3563E">
              <w:t xml:space="preserve">the </w:t>
            </w:r>
            <w:r w:rsidR="006C7965">
              <w:t xml:space="preserve">parent status of student would be explored.  </w:t>
            </w:r>
            <w:r w:rsidR="00F214D6">
              <w:t xml:space="preserve">Work to link the timetabling system to </w:t>
            </w:r>
            <w:r>
              <w:t xml:space="preserve">student </w:t>
            </w:r>
            <w:r w:rsidR="00F214D6">
              <w:t xml:space="preserve">diaries </w:t>
            </w:r>
            <w:r>
              <w:t xml:space="preserve">was also planned.  </w:t>
            </w:r>
          </w:p>
          <w:p w:rsidR="001C3A99" w:rsidRDefault="001C3A99" w:rsidP="007B645F">
            <w:pPr>
              <w:pStyle w:val="PCBODYTEXT"/>
            </w:pPr>
          </w:p>
          <w:p w:rsidR="00AF100F" w:rsidRDefault="001C3A99" w:rsidP="007B645F">
            <w:pPr>
              <w:pStyle w:val="PCBODYTEXT"/>
            </w:pPr>
            <w:r>
              <w:t>The Committee noted that</w:t>
            </w:r>
            <w:r w:rsidR="00AF100F">
              <w:t>100% attendance is linked to bursary payments – students receiving bursary payment have been made aware of this.</w:t>
            </w:r>
          </w:p>
          <w:p w:rsidR="00AF100F" w:rsidRDefault="00AF100F" w:rsidP="007B645F">
            <w:pPr>
              <w:pStyle w:val="PCBODYTEXT"/>
            </w:pPr>
          </w:p>
          <w:p w:rsidR="007B645F" w:rsidRDefault="00AF100F" w:rsidP="00744C62">
            <w:pPr>
              <w:pStyle w:val="PCBODYTEXT"/>
            </w:pPr>
            <w:r>
              <w:t>DL assured the Committee that the data protection a</w:t>
            </w:r>
            <w:r w:rsidR="00B3563E">
              <w:t xml:space="preserve">spects </w:t>
            </w:r>
            <w:r w:rsidR="00505876">
              <w:t xml:space="preserve">related to student records </w:t>
            </w:r>
            <w:r w:rsidR="00B3563E">
              <w:t>were fully complied with.  D</w:t>
            </w:r>
            <w:r>
              <w:t>ata was made available</w:t>
            </w:r>
            <w:r w:rsidR="00B3563E">
              <w:t xml:space="preserve"> via a secure shared portal</w:t>
            </w:r>
            <w:r>
              <w:t xml:space="preserve"> only to staff who </w:t>
            </w:r>
            <w:r w:rsidR="00B3563E">
              <w:t>were granted access.  D</w:t>
            </w:r>
            <w:r>
              <w:t xml:space="preserve">ata was not </w:t>
            </w:r>
            <w:r>
              <w:lastRenderedPageBreak/>
              <w:t>shared by email. In addition all data was drawn from SITS and as such was covered as disclosed information.</w:t>
            </w:r>
          </w:p>
          <w:p w:rsidR="00E7240D" w:rsidRDefault="00E7240D" w:rsidP="00744C62">
            <w:pPr>
              <w:pStyle w:val="PCBODYTEXT"/>
            </w:pPr>
          </w:p>
          <w:p w:rsidR="00BA1E6C" w:rsidRDefault="00BA1E6C" w:rsidP="00744C62">
            <w:pPr>
              <w:pStyle w:val="PCBODYTEXT"/>
            </w:pPr>
            <w:r>
              <w:t xml:space="preserve">The possibility of commissioning research around correlations arising from the data is factored in the workplan for 17-18.  </w:t>
            </w:r>
          </w:p>
          <w:p w:rsidR="00A343E8" w:rsidRDefault="00A343E8" w:rsidP="00744C62">
            <w:pPr>
              <w:pStyle w:val="PCBODYTEXT"/>
            </w:pPr>
          </w:p>
          <w:p w:rsidR="00A343E8" w:rsidRDefault="00A343E8" w:rsidP="00744C62">
            <w:pPr>
              <w:pStyle w:val="PCBODYTEXT"/>
            </w:pPr>
            <w:r>
              <w:t>It was noted that some of the outputs from the work would go forward to the Research, Strategy and Knowledge Exchange Committee in du</w:t>
            </w:r>
            <w:r w:rsidR="000944E9">
              <w:t>e</w:t>
            </w:r>
            <w:r>
              <w:t xml:space="preserve"> course.</w:t>
            </w:r>
          </w:p>
          <w:p w:rsidR="00D406C9" w:rsidRPr="00965C7C" w:rsidRDefault="00D406C9" w:rsidP="007B645F">
            <w:pPr>
              <w:pStyle w:val="PCBODYTEXT"/>
            </w:pPr>
          </w:p>
        </w:tc>
        <w:tc>
          <w:tcPr>
            <w:tcW w:w="1045" w:type="dxa"/>
            <w:tcBorders>
              <w:left w:val="single" w:sz="4" w:space="0" w:color="auto"/>
            </w:tcBorders>
          </w:tcPr>
          <w:p w:rsidR="00094CCA" w:rsidRPr="000A6AA2" w:rsidRDefault="00094CCA" w:rsidP="00744C62">
            <w:pPr>
              <w:pStyle w:val="PCBODYTEXT"/>
              <w:rPr>
                <w:b/>
              </w:rPr>
            </w:pPr>
          </w:p>
          <w:p w:rsidR="00E7240D" w:rsidRPr="000A6AA2" w:rsidRDefault="00E7240D" w:rsidP="00744C62">
            <w:pPr>
              <w:pStyle w:val="PCBODYTEXT"/>
              <w:rPr>
                <w:b/>
              </w:rPr>
            </w:pPr>
          </w:p>
          <w:p w:rsidR="00E7240D" w:rsidRPr="000A6AA2" w:rsidRDefault="009246C3" w:rsidP="00744C62">
            <w:pPr>
              <w:pStyle w:val="PCBODYTEXT"/>
              <w:rPr>
                <w:b/>
              </w:rPr>
            </w:pPr>
            <w:r>
              <w:rPr>
                <w:b/>
              </w:rPr>
              <w:t>Clerk</w:t>
            </w:r>
          </w:p>
          <w:p w:rsidR="00E7240D" w:rsidRPr="000A6AA2" w:rsidRDefault="00E7240D" w:rsidP="00744C62">
            <w:pPr>
              <w:pStyle w:val="PCBODYTEXT"/>
              <w:rPr>
                <w:b/>
              </w:rPr>
            </w:pPr>
          </w:p>
          <w:p w:rsidR="00E7240D" w:rsidRPr="000A6AA2" w:rsidRDefault="00E7240D" w:rsidP="00744C62">
            <w:pPr>
              <w:pStyle w:val="PCBODYTEXT"/>
              <w:rPr>
                <w:b/>
              </w:rPr>
            </w:pPr>
          </w:p>
          <w:p w:rsidR="00E7240D" w:rsidRDefault="00E7240D"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p>
          <w:p w:rsidR="006C7965" w:rsidRDefault="006C7965" w:rsidP="00744C62">
            <w:pPr>
              <w:pStyle w:val="PCBODYTEXT"/>
              <w:rPr>
                <w:b/>
              </w:rPr>
            </w:pPr>
            <w:r>
              <w:rPr>
                <w:b/>
              </w:rPr>
              <w:t xml:space="preserve">DL </w:t>
            </w:r>
          </w:p>
          <w:p w:rsidR="006C7965" w:rsidRPr="000A6AA2" w:rsidRDefault="006C7965" w:rsidP="00744C62">
            <w:pPr>
              <w:pStyle w:val="PCBODYTEXT"/>
              <w:rPr>
                <w:b/>
              </w:rPr>
            </w:pPr>
          </w:p>
        </w:tc>
      </w:tr>
      <w:tr w:rsidR="00FA1063" w:rsidRPr="006B775E" w:rsidTr="007B645F">
        <w:tc>
          <w:tcPr>
            <w:tcW w:w="831" w:type="dxa"/>
            <w:noWrap/>
          </w:tcPr>
          <w:p w:rsidR="00D769F3" w:rsidRPr="00A43F37" w:rsidRDefault="00965C7C" w:rsidP="00965C7C">
            <w:pPr>
              <w:pStyle w:val="PCBODYTEXT"/>
              <w:rPr>
                <w:b/>
              </w:rPr>
            </w:pPr>
            <w:r>
              <w:rPr>
                <w:b/>
              </w:rPr>
              <w:lastRenderedPageBreak/>
              <w:t>7</w:t>
            </w:r>
          </w:p>
        </w:tc>
        <w:tc>
          <w:tcPr>
            <w:tcW w:w="8127" w:type="dxa"/>
            <w:tcBorders>
              <w:right w:val="single" w:sz="4" w:space="0" w:color="auto"/>
            </w:tcBorders>
            <w:noWrap/>
          </w:tcPr>
          <w:p w:rsidR="00920D51" w:rsidRPr="00965C7C" w:rsidRDefault="00965C7C" w:rsidP="00841034">
            <w:pPr>
              <w:pStyle w:val="PCBODYTEXT"/>
              <w:rPr>
                <w:b/>
              </w:rPr>
            </w:pPr>
            <w:r>
              <w:rPr>
                <w:b/>
              </w:rPr>
              <w:t>Student Experience</w:t>
            </w:r>
          </w:p>
        </w:tc>
        <w:tc>
          <w:tcPr>
            <w:tcW w:w="1045" w:type="dxa"/>
            <w:tcBorders>
              <w:left w:val="single" w:sz="4" w:space="0" w:color="auto"/>
            </w:tcBorders>
          </w:tcPr>
          <w:p w:rsidR="00841034" w:rsidRPr="006B775E" w:rsidRDefault="00841034" w:rsidP="00744C62">
            <w:pPr>
              <w:pStyle w:val="PCBODYTEXT"/>
            </w:pPr>
          </w:p>
        </w:tc>
      </w:tr>
      <w:tr w:rsidR="00B365AC" w:rsidRPr="00B365AC" w:rsidTr="00D834DD">
        <w:trPr>
          <w:trHeight w:val="975"/>
        </w:trPr>
        <w:tc>
          <w:tcPr>
            <w:tcW w:w="831" w:type="dxa"/>
            <w:noWrap/>
          </w:tcPr>
          <w:p w:rsidR="00B365AC" w:rsidRPr="00B365AC" w:rsidRDefault="00965C7C" w:rsidP="00744C62">
            <w:pPr>
              <w:pStyle w:val="PCBODYTEXT"/>
              <w:rPr>
                <w:b/>
              </w:rPr>
            </w:pPr>
            <w:r>
              <w:rPr>
                <w:b/>
              </w:rPr>
              <w:t>*</w:t>
            </w:r>
            <w:r w:rsidR="002038A8">
              <w:rPr>
                <w:b/>
              </w:rPr>
              <w:t>7</w:t>
            </w:r>
            <w:r>
              <w:rPr>
                <w:b/>
              </w:rPr>
              <w:t>.1</w:t>
            </w:r>
          </w:p>
        </w:tc>
        <w:tc>
          <w:tcPr>
            <w:tcW w:w="8127" w:type="dxa"/>
            <w:tcBorders>
              <w:right w:val="single" w:sz="4" w:space="0" w:color="auto"/>
            </w:tcBorders>
            <w:noWrap/>
          </w:tcPr>
          <w:p w:rsidR="00841034" w:rsidRDefault="00965C7C" w:rsidP="000C7C36">
            <w:pPr>
              <w:pStyle w:val="PCBODYTEXT"/>
            </w:pPr>
            <w:r>
              <w:rPr>
                <w:b/>
              </w:rPr>
              <w:t>Students’ Association Report</w:t>
            </w:r>
          </w:p>
          <w:p w:rsidR="00DD46F0" w:rsidRDefault="00DD46F0" w:rsidP="000C7C36">
            <w:pPr>
              <w:pStyle w:val="PCBODYTEXT"/>
            </w:pPr>
          </w:p>
          <w:p w:rsidR="000944E9" w:rsidRDefault="00F60834" w:rsidP="000944E9">
            <w:pPr>
              <w:pStyle w:val="PCBODYTEXT"/>
            </w:pPr>
            <w:r>
              <w:t xml:space="preserve">HS introduced the paper </w:t>
            </w:r>
            <w:r w:rsidR="000944E9">
              <w:t xml:space="preserve">which had been received by the Engagement Committee at its meeting on 11 May.  The Committee note that the OBI awards had been held and that over 400 nominations had been received. </w:t>
            </w:r>
            <w:r w:rsidR="00AE057B">
              <w:t xml:space="preserve"> PCA were reviewing options for</w:t>
            </w:r>
            <w:r w:rsidR="000944E9">
              <w:t xml:space="preserve"> providing feedback </w:t>
            </w:r>
            <w:r w:rsidR="001C3A99">
              <w:t>to students.  She thanked Louis</w:t>
            </w:r>
            <w:r w:rsidR="000944E9">
              <w:t xml:space="preserve"> McNaught </w:t>
            </w:r>
            <w:r w:rsidR="001C3A99">
              <w:t>his hard</w:t>
            </w:r>
            <w:r w:rsidR="000944E9">
              <w:t xml:space="preserve"> work </w:t>
            </w:r>
            <w:r w:rsidR="001C3A99">
              <w:t xml:space="preserve">in organising the </w:t>
            </w:r>
            <w:r w:rsidR="000944E9">
              <w:t xml:space="preserve">OBI awards.  </w:t>
            </w:r>
          </w:p>
          <w:p w:rsidR="000944E9" w:rsidRDefault="000944E9" w:rsidP="000944E9">
            <w:pPr>
              <w:pStyle w:val="PCBODYTEXT"/>
            </w:pPr>
          </w:p>
          <w:p w:rsidR="000944E9" w:rsidRDefault="000944E9" w:rsidP="000944E9">
            <w:pPr>
              <w:pStyle w:val="PCBODYTEXT"/>
            </w:pPr>
            <w:r>
              <w:t xml:space="preserve">PW updated the Committee on the transition arrangements regarding PCSA and HISA.  Further work on the proposal to join HISA were to be presented to the Board at its </w:t>
            </w:r>
            <w:r w:rsidR="00505876">
              <w:t xml:space="preserve">14 </w:t>
            </w:r>
            <w:r>
              <w:t xml:space="preserve">June meeting.  Work to clarify governance and financial aspects and the arrangements for transition </w:t>
            </w:r>
            <w:r w:rsidR="001C3A99">
              <w:t>were ne</w:t>
            </w:r>
            <w:r>
              <w:t>e</w:t>
            </w:r>
            <w:r w:rsidR="001C3A99">
              <w:t xml:space="preserve">ded.  </w:t>
            </w:r>
            <w:r w:rsidR="001B4B3A">
              <w:t xml:space="preserve">  </w:t>
            </w:r>
            <w:r w:rsidR="001C3A99">
              <w:t>Given</w:t>
            </w:r>
            <w:r>
              <w:t xml:space="preserve"> that the relationship between HISA and PCSA had matured over the last year there was a strong degree of confidence</w:t>
            </w:r>
            <w:r w:rsidR="001B4B3A">
              <w:t xml:space="preserve"> </w:t>
            </w:r>
            <w:r>
              <w:t xml:space="preserve">that the </w:t>
            </w:r>
            <w:r w:rsidR="001B4B3A">
              <w:t xml:space="preserve">proposals would be accepted. </w:t>
            </w:r>
          </w:p>
          <w:p w:rsidR="00ED0213" w:rsidRPr="00965C7C" w:rsidRDefault="00ED0213">
            <w:pPr>
              <w:pStyle w:val="PCBODYTEXT"/>
            </w:pPr>
          </w:p>
        </w:tc>
        <w:tc>
          <w:tcPr>
            <w:tcW w:w="1045" w:type="dxa"/>
            <w:tcBorders>
              <w:left w:val="single" w:sz="4" w:space="0" w:color="auto"/>
            </w:tcBorders>
          </w:tcPr>
          <w:p w:rsidR="00B365AC" w:rsidRDefault="00B365AC"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p>
          <w:p w:rsidR="00505876" w:rsidRDefault="00505876" w:rsidP="00744C62">
            <w:pPr>
              <w:pStyle w:val="PCBODYTEXT"/>
              <w:rPr>
                <w:b/>
              </w:rPr>
            </w:pPr>
            <w:r>
              <w:rPr>
                <w:b/>
              </w:rPr>
              <w:t>HS</w:t>
            </w:r>
          </w:p>
          <w:p w:rsidR="00505876" w:rsidRPr="00B365AC" w:rsidRDefault="00505876" w:rsidP="00744C62">
            <w:pPr>
              <w:pStyle w:val="PCBODYTEXT"/>
              <w:rPr>
                <w:b/>
              </w:rPr>
            </w:pPr>
          </w:p>
        </w:tc>
      </w:tr>
      <w:tr w:rsidR="00B365AC" w:rsidRPr="006B775E" w:rsidTr="007B645F">
        <w:tc>
          <w:tcPr>
            <w:tcW w:w="831" w:type="dxa"/>
            <w:noWrap/>
          </w:tcPr>
          <w:p w:rsidR="00B365AC" w:rsidRPr="0022615B" w:rsidRDefault="00281914" w:rsidP="00744C62">
            <w:pPr>
              <w:pStyle w:val="PCBODYTEXT"/>
              <w:rPr>
                <w:b/>
              </w:rPr>
            </w:pPr>
            <w:r>
              <w:rPr>
                <w:b/>
              </w:rPr>
              <w:t>*</w:t>
            </w:r>
            <w:r w:rsidR="00965C7C">
              <w:rPr>
                <w:b/>
              </w:rPr>
              <w:t>7.2</w:t>
            </w:r>
          </w:p>
        </w:tc>
        <w:tc>
          <w:tcPr>
            <w:tcW w:w="8127" w:type="dxa"/>
            <w:tcBorders>
              <w:right w:val="single" w:sz="4" w:space="0" w:color="auto"/>
            </w:tcBorders>
            <w:noWrap/>
          </w:tcPr>
          <w:p w:rsidR="00281914" w:rsidRDefault="00281914" w:rsidP="00285AE4">
            <w:pPr>
              <w:pStyle w:val="PCBODYTEXT"/>
              <w:rPr>
                <w:b/>
              </w:rPr>
            </w:pPr>
            <w:r>
              <w:rPr>
                <w:b/>
              </w:rPr>
              <w:t>Student Support Update</w:t>
            </w:r>
          </w:p>
          <w:p w:rsidR="00281914" w:rsidRDefault="00281914" w:rsidP="00285AE4">
            <w:pPr>
              <w:pStyle w:val="PCBODYTEXT"/>
              <w:rPr>
                <w:b/>
              </w:rPr>
            </w:pPr>
          </w:p>
          <w:p w:rsidR="00281914" w:rsidRPr="00431D50" w:rsidRDefault="00281914" w:rsidP="00285AE4">
            <w:pPr>
              <w:pStyle w:val="PCBODYTEXT"/>
            </w:pPr>
            <w:r w:rsidRPr="00431D50">
              <w:t>The Committee noted the paper about the structure and work of Student Services and some of the emerg</w:t>
            </w:r>
            <w:r w:rsidR="001C3A99" w:rsidRPr="00431D50">
              <w:t>ing</w:t>
            </w:r>
            <w:r w:rsidR="00505876" w:rsidRPr="00431D50">
              <w:t xml:space="preserve"> trends</w:t>
            </w:r>
            <w:r w:rsidRPr="00431D50">
              <w:t xml:space="preserve">.  The Committee agreed that paper gave a helpful overview of the work that was done ‘behind the scenes’ and </w:t>
            </w:r>
            <w:r w:rsidR="001C3A99" w:rsidRPr="00431D50">
              <w:t xml:space="preserve">provided an indication of the </w:t>
            </w:r>
            <w:r w:rsidRPr="00431D50">
              <w:t>breadth and volume of work.</w:t>
            </w:r>
          </w:p>
          <w:p w:rsidR="00281914" w:rsidRPr="00431D50" w:rsidRDefault="00281914" w:rsidP="00285AE4">
            <w:pPr>
              <w:pStyle w:val="PCBODYTEXT"/>
            </w:pPr>
          </w:p>
          <w:p w:rsidR="00281914" w:rsidRPr="00431D50" w:rsidRDefault="001C3A99" w:rsidP="00285AE4">
            <w:pPr>
              <w:pStyle w:val="PCBODYTEXT"/>
            </w:pPr>
            <w:r w:rsidRPr="00431D50">
              <w:t>The Committee agreed that it would be</w:t>
            </w:r>
            <w:r w:rsidR="00281914" w:rsidRPr="00431D50">
              <w:t xml:space="preserve"> important </w:t>
            </w:r>
            <w:r w:rsidR="004B5C07" w:rsidRPr="00431D50">
              <w:t xml:space="preserve">to be proactive in </w:t>
            </w:r>
            <w:r w:rsidR="00281914" w:rsidRPr="00431D50">
              <w:t>review</w:t>
            </w:r>
            <w:r w:rsidR="004B5C07" w:rsidRPr="00431D50">
              <w:t xml:space="preserve">ing </w:t>
            </w:r>
            <w:r w:rsidRPr="00431D50">
              <w:t xml:space="preserve">and predicting </w:t>
            </w:r>
            <w:r w:rsidR="004B5C07" w:rsidRPr="00431D50">
              <w:t xml:space="preserve">how </w:t>
            </w:r>
            <w:r w:rsidR="00281914" w:rsidRPr="00431D50">
              <w:t>student</w:t>
            </w:r>
            <w:r w:rsidR="004B5C07" w:rsidRPr="00431D50">
              <w:t xml:space="preserve"> demand/trends </w:t>
            </w:r>
            <w:r w:rsidRPr="00431D50">
              <w:t xml:space="preserve">may </w:t>
            </w:r>
            <w:r w:rsidR="00281914" w:rsidRPr="00431D50">
              <w:t>change</w:t>
            </w:r>
            <w:r w:rsidRPr="00431D50">
              <w:t xml:space="preserve"> in the future, how that may impact</w:t>
            </w:r>
            <w:r w:rsidR="00281914" w:rsidRPr="00431D50">
              <w:t xml:space="preserve"> teaching provision and </w:t>
            </w:r>
            <w:r w:rsidRPr="00431D50">
              <w:t xml:space="preserve">the </w:t>
            </w:r>
            <w:r w:rsidR="004B5C07" w:rsidRPr="00431D50">
              <w:t>ability</w:t>
            </w:r>
            <w:r w:rsidR="00281914" w:rsidRPr="00431D50">
              <w:t xml:space="preserve"> of </w:t>
            </w:r>
            <w:r w:rsidRPr="00431D50">
              <w:t>support structures respond to meet changing needs</w:t>
            </w:r>
            <w:r w:rsidR="004B5C07" w:rsidRPr="00431D50">
              <w:t>.</w:t>
            </w:r>
            <w:r w:rsidRPr="00431D50">
              <w:t xml:space="preserve"> As an example, the Committee noted that </w:t>
            </w:r>
            <w:r w:rsidR="004B5C07" w:rsidRPr="00431D50">
              <w:t>there had been a 25% increase in PL</w:t>
            </w:r>
            <w:r w:rsidR="005A6CED">
              <w:t>SP</w:t>
            </w:r>
            <w:r w:rsidR="004B5C07" w:rsidRPr="00431D50">
              <w:t xml:space="preserve"> </w:t>
            </w:r>
            <w:r w:rsidR="008A4740" w:rsidRPr="00431D50">
              <w:t xml:space="preserve">students and that would </w:t>
            </w:r>
            <w:r w:rsidR="004B5C07" w:rsidRPr="00431D50">
              <w:t>impact on support services and resourcing.</w:t>
            </w:r>
            <w:r w:rsidR="00EE4960" w:rsidRPr="00431D50">
              <w:t xml:space="preserve">  </w:t>
            </w:r>
          </w:p>
          <w:p w:rsidR="00EE4960" w:rsidRPr="00431D50" w:rsidRDefault="00EE4960" w:rsidP="00285AE4">
            <w:pPr>
              <w:pStyle w:val="PCBODYTEXT"/>
            </w:pPr>
          </w:p>
          <w:p w:rsidR="00EE4960" w:rsidRPr="00431D50" w:rsidRDefault="00EE4960" w:rsidP="00285AE4">
            <w:pPr>
              <w:pStyle w:val="PCBODYTEXT"/>
            </w:pPr>
            <w:r w:rsidRPr="00431D50">
              <w:t>BN commented that Education Scotland would b</w:t>
            </w:r>
            <w:r w:rsidR="008A4740" w:rsidRPr="00431D50">
              <w:t>e pulling together national dat</w:t>
            </w:r>
            <w:r w:rsidR="00CE0633" w:rsidRPr="00431D50">
              <w:t>a</w:t>
            </w:r>
            <w:r w:rsidR="00786D26" w:rsidRPr="00431D50">
              <w:t xml:space="preserve">.  </w:t>
            </w:r>
            <w:r w:rsidR="008A4740" w:rsidRPr="00431D50">
              <w:t>Emerging analysis suggested an incr</w:t>
            </w:r>
            <w:r w:rsidRPr="00431D50">
              <w:t>ease in</w:t>
            </w:r>
            <w:r w:rsidR="008A4740" w:rsidRPr="00431D50">
              <w:t xml:space="preserve"> support for </w:t>
            </w:r>
            <w:r w:rsidR="00CE0633" w:rsidRPr="00431D50">
              <w:t>students with additional needs</w:t>
            </w:r>
            <w:r w:rsidR="00786D26" w:rsidRPr="00431D50">
              <w:t xml:space="preserve">.  The </w:t>
            </w:r>
            <w:r w:rsidR="00CE0633" w:rsidRPr="00431D50">
              <w:t xml:space="preserve">College would </w:t>
            </w:r>
            <w:r w:rsidR="00786D26" w:rsidRPr="00431D50">
              <w:t>compare</w:t>
            </w:r>
            <w:r w:rsidR="00CE0633" w:rsidRPr="00431D50">
              <w:t xml:space="preserve"> </w:t>
            </w:r>
            <w:r w:rsidR="00F90902" w:rsidRPr="00431D50">
              <w:t>i</w:t>
            </w:r>
            <w:r w:rsidRPr="00431D50">
              <w:t xml:space="preserve">ts data against national </w:t>
            </w:r>
            <w:r w:rsidR="00F90902" w:rsidRPr="00431D50">
              <w:t xml:space="preserve">data </w:t>
            </w:r>
            <w:r w:rsidR="006A4C4E" w:rsidRPr="00431D50">
              <w:t>to review trends in considering</w:t>
            </w:r>
            <w:r w:rsidRPr="00431D50">
              <w:t xml:space="preserve"> impact </w:t>
            </w:r>
            <w:r w:rsidR="00F90902" w:rsidRPr="00431D50">
              <w:t>on wider</w:t>
            </w:r>
            <w:r w:rsidRPr="00431D50">
              <w:t xml:space="preserve"> resourcing and </w:t>
            </w:r>
            <w:r w:rsidR="00F90902" w:rsidRPr="00431D50">
              <w:t xml:space="preserve">opportunities to link with </w:t>
            </w:r>
            <w:r w:rsidRPr="00431D50">
              <w:t xml:space="preserve">other national agencies.  </w:t>
            </w:r>
          </w:p>
          <w:p w:rsidR="00F90902" w:rsidRDefault="00F90902" w:rsidP="00285AE4">
            <w:pPr>
              <w:pStyle w:val="PCBODYTEXT"/>
              <w:rPr>
                <w:b/>
              </w:rPr>
            </w:pPr>
          </w:p>
          <w:p w:rsidR="00BE4899" w:rsidRDefault="00F90902" w:rsidP="00285AE4">
            <w:pPr>
              <w:pStyle w:val="PCBODYTEXT"/>
              <w:rPr>
                <w:b/>
              </w:rPr>
            </w:pPr>
            <w:r>
              <w:rPr>
                <w:b/>
              </w:rPr>
              <w:t xml:space="preserve">7.3 </w:t>
            </w:r>
            <w:r w:rsidR="000A10B3">
              <w:rPr>
                <w:b/>
              </w:rPr>
              <w:t>Student Destinations Report</w:t>
            </w:r>
            <w:r>
              <w:rPr>
                <w:b/>
              </w:rPr>
              <w:t xml:space="preserve"> </w:t>
            </w:r>
          </w:p>
          <w:p w:rsidR="000A10B3" w:rsidRPr="000C7C36" w:rsidRDefault="000A10B3" w:rsidP="00285AE4">
            <w:pPr>
              <w:pStyle w:val="PCBODYTEXT"/>
              <w:rPr>
                <w:b/>
              </w:rPr>
            </w:pPr>
          </w:p>
          <w:p w:rsidR="006A4C4E" w:rsidRDefault="000A10B3" w:rsidP="006A4C4E">
            <w:pPr>
              <w:pStyle w:val="PCBODYTEXT"/>
            </w:pPr>
            <w:r w:rsidRPr="00D834DD">
              <w:t>The Co</w:t>
            </w:r>
            <w:r w:rsidRPr="000A10B3">
              <w:t xml:space="preserve">mmittee </w:t>
            </w:r>
            <w:r>
              <w:t>noted the</w:t>
            </w:r>
            <w:r w:rsidR="006A4C4E">
              <w:t xml:space="preserve"> report</w:t>
            </w:r>
            <w:r w:rsidR="008A4740">
              <w:t>,</w:t>
            </w:r>
            <w:r w:rsidR="006A4C4E">
              <w:t xml:space="preserve"> the data for which is part of the annual SFC </w:t>
            </w:r>
            <w:r w:rsidR="005E480F">
              <w:t>statutory</w:t>
            </w:r>
            <w:r w:rsidR="006A4C4E">
              <w:t xml:space="preserve"> return.  </w:t>
            </w:r>
            <w:r w:rsidR="005E480F">
              <w:t xml:space="preserve">Of the 89% of qualifiers (i.e. students who had </w:t>
            </w:r>
            <w:r w:rsidR="005E480F">
              <w:lastRenderedPageBreak/>
              <w:t xml:space="preserve">completed courses), </w:t>
            </w:r>
            <w:r w:rsidR="006A4C4E">
              <w:t xml:space="preserve">84% </w:t>
            </w:r>
            <w:r w:rsidR="005E480F">
              <w:t xml:space="preserve">went on to a </w:t>
            </w:r>
            <w:r w:rsidR="006A4C4E">
              <w:t>positive destination (but not necessarily related to their studies).</w:t>
            </w:r>
            <w:r w:rsidR="005E480F">
              <w:t xml:space="preserve">  Whilst this </w:t>
            </w:r>
            <w:r w:rsidR="008A4740">
              <w:t>represented</w:t>
            </w:r>
            <w:r w:rsidR="005E480F">
              <w:t xml:space="preserve"> a decrease on last year’s return</w:t>
            </w:r>
            <w:r w:rsidR="008A4740">
              <w:t>,</w:t>
            </w:r>
            <w:r w:rsidR="005E480F">
              <w:t xml:space="preserve"> it would be important to check the sector level when it became available later </w:t>
            </w:r>
            <w:r w:rsidR="008A4740">
              <w:t>in the</w:t>
            </w:r>
            <w:r w:rsidR="005E480F">
              <w:t xml:space="preserve"> year.</w:t>
            </w:r>
          </w:p>
          <w:p w:rsidR="005E480F" w:rsidRDefault="005E480F" w:rsidP="006A4C4E">
            <w:pPr>
              <w:pStyle w:val="PCBODYTEXT"/>
            </w:pPr>
          </w:p>
          <w:p w:rsidR="005E480F" w:rsidRDefault="005E480F" w:rsidP="006A4C4E">
            <w:pPr>
              <w:pStyle w:val="PCBODYTEXT"/>
            </w:pPr>
            <w:r>
              <w:t>Negative destinations were</w:t>
            </w:r>
            <w:r w:rsidR="008A4740">
              <w:t xml:space="preserve"> noted as </w:t>
            </w:r>
            <w:r>
              <w:t>the following:</w:t>
            </w:r>
          </w:p>
          <w:p w:rsidR="005E480F" w:rsidRDefault="005E480F" w:rsidP="006A4C4E">
            <w:pPr>
              <w:pStyle w:val="PCBODYTEXT"/>
            </w:pPr>
          </w:p>
          <w:p w:rsidR="005E480F" w:rsidRDefault="005E480F" w:rsidP="005E480F">
            <w:pPr>
              <w:pStyle w:val="PCBODYTEXT"/>
              <w:numPr>
                <w:ilvl w:val="0"/>
                <w:numId w:val="11"/>
              </w:numPr>
            </w:pPr>
            <w:r>
              <w:t>Unable to work through illness</w:t>
            </w:r>
          </w:p>
          <w:p w:rsidR="005E480F" w:rsidRDefault="005E480F" w:rsidP="005E480F">
            <w:pPr>
              <w:pStyle w:val="PCBODYTEXT"/>
              <w:numPr>
                <w:ilvl w:val="0"/>
                <w:numId w:val="11"/>
              </w:numPr>
            </w:pPr>
            <w:r>
              <w:t>Where a student had caring responsibilities</w:t>
            </w:r>
          </w:p>
          <w:p w:rsidR="005E480F" w:rsidRDefault="002255E1" w:rsidP="005E480F">
            <w:pPr>
              <w:pStyle w:val="PCBODYTEXT"/>
              <w:numPr>
                <w:ilvl w:val="0"/>
                <w:numId w:val="11"/>
              </w:numPr>
            </w:pPr>
            <w:r>
              <w:t xml:space="preserve">Those who do not </w:t>
            </w:r>
            <w:r w:rsidR="005E480F">
              <w:t>want to work</w:t>
            </w:r>
          </w:p>
          <w:p w:rsidR="006A4C4E" w:rsidRDefault="006A4C4E" w:rsidP="006A4C4E">
            <w:pPr>
              <w:pStyle w:val="PCBODYTEXT"/>
            </w:pPr>
          </w:p>
          <w:p w:rsidR="000A10B3" w:rsidRDefault="008A4740" w:rsidP="000A10B3">
            <w:pPr>
              <w:pStyle w:val="PCBODYTEXT"/>
            </w:pPr>
            <w:r>
              <w:t xml:space="preserve">The outcome of the plan would inform action planning in May/June for next year’s induction arrangements.  Brian Crichton (BC) commented that it was important to keep under review whether the historical use of funds impacted </w:t>
            </w:r>
            <w:r w:rsidR="000A10B3">
              <w:t>future thinking</w:t>
            </w:r>
            <w:r>
              <w:t>,</w:t>
            </w:r>
            <w:r w:rsidR="000A10B3">
              <w:t xml:space="preserve"> particularly if surplus funds </w:t>
            </w:r>
            <w:r w:rsidR="00925AF4">
              <w:t>had to be handed back.</w:t>
            </w:r>
            <w:r w:rsidR="00786D26">
              <w:t>.</w:t>
            </w:r>
            <w:r w:rsidR="000A10B3">
              <w:t xml:space="preserve">   </w:t>
            </w:r>
          </w:p>
          <w:p w:rsidR="009231FC" w:rsidRDefault="009231FC" w:rsidP="004B0600">
            <w:pPr>
              <w:pStyle w:val="PCBODYTEXT"/>
            </w:pPr>
          </w:p>
          <w:p w:rsidR="009231FC" w:rsidRDefault="009231FC" w:rsidP="004B0600">
            <w:pPr>
              <w:pStyle w:val="PCBODYTEXT"/>
            </w:pPr>
            <w:r>
              <w:t>With ongoing data analysis it would soon be possible to link student from a care experienced background to destination data.</w:t>
            </w:r>
          </w:p>
          <w:p w:rsidR="009231FC" w:rsidRDefault="009231FC" w:rsidP="004B0600">
            <w:pPr>
              <w:pStyle w:val="PCBODYTEXT"/>
            </w:pPr>
          </w:p>
          <w:p w:rsidR="00427E4D" w:rsidRDefault="006A4C4E" w:rsidP="004B0600">
            <w:pPr>
              <w:pStyle w:val="PCBODYTEXT"/>
              <w:rPr>
                <w:b/>
              </w:rPr>
            </w:pPr>
            <w:r>
              <w:rPr>
                <w:b/>
              </w:rPr>
              <w:t>7.4</w:t>
            </w:r>
            <w:r w:rsidR="009231FC">
              <w:rPr>
                <w:b/>
              </w:rPr>
              <w:t xml:space="preserve"> Student Engagement in Quality Processes</w:t>
            </w:r>
          </w:p>
          <w:p w:rsidR="00131A8A" w:rsidRDefault="00131A8A" w:rsidP="009231FC">
            <w:pPr>
              <w:pStyle w:val="PCBODYTEXT"/>
            </w:pPr>
            <w:r>
              <w:t>Jessica Borley introduced the paper which provided an overview of the means of involving students in quality processes. The paper had been considered by the Quality Enhancement Committee</w:t>
            </w:r>
            <w:r w:rsidR="00355B3E">
              <w:t xml:space="preserve"> in January 2017.</w:t>
            </w:r>
            <w:r>
              <w:t xml:space="preserve"> </w:t>
            </w:r>
          </w:p>
          <w:p w:rsidR="00355B3E" w:rsidRDefault="00355B3E" w:rsidP="009231FC">
            <w:pPr>
              <w:pStyle w:val="PCBODYTEXT"/>
            </w:pPr>
          </w:p>
          <w:p w:rsidR="00300CE4" w:rsidRDefault="008A4740" w:rsidP="00300CE4">
            <w:pPr>
              <w:pStyle w:val="PCBODYTEXT"/>
            </w:pPr>
            <w:r>
              <w:t>The Committee noted the mechanisms for</w:t>
            </w:r>
            <w:r w:rsidR="00C429C9">
              <w:t xml:space="preserve"> getting feedback from students on the quality of their course</w:t>
            </w:r>
            <w:r w:rsidR="00300CE4">
              <w:t>s</w:t>
            </w:r>
            <w:r w:rsidR="00DA36B8">
              <w:t xml:space="preserve">. </w:t>
            </w:r>
            <w:r>
              <w:t xml:space="preserve"> </w:t>
            </w:r>
            <w:r w:rsidR="00355B3E">
              <w:t xml:space="preserve">PCSA had surveyed students for feedback </w:t>
            </w:r>
            <w:r w:rsidR="00C429C9">
              <w:t xml:space="preserve">and the </w:t>
            </w:r>
            <w:r w:rsidR="00355B3E">
              <w:t xml:space="preserve">class representative system </w:t>
            </w:r>
            <w:r w:rsidR="00AC4AC0">
              <w:t>was also a</w:t>
            </w:r>
            <w:r w:rsidR="00C429C9">
              <w:t xml:space="preserve">n important route to source </w:t>
            </w:r>
            <w:r w:rsidR="00AC4AC0">
              <w:t xml:space="preserve">feedback.  </w:t>
            </w:r>
            <w:r w:rsidR="00300CE4">
              <w:t xml:space="preserve">A survey of the class representatives had been undertaken I February 2017, but only a small number of class representatives had participated.  However, the responses had been positive and comments </w:t>
            </w:r>
            <w:r w:rsidR="00E4065F">
              <w:t>taken into account</w:t>
            </w:r>
            <w:r w:rsidR="00300CE4">
              <w:t xml:space="preserve"> in the report.  </w:t>
            </w:r>
          </w:p>
          <w:p w:rsidR="00C429C9" w:rsidRDefault="00300CE4" w:rsidP="009231FC">
            <w:pPr>
              <w:pStyle w:val="PCBODYTEXT"/>
            </w:pPr>
            <w:r>
              <w:t xml:space="preserve"> </w:t>
            </w:r>
          </w:p>
          <w:p w:rsidR="009231FC" w:rsidRDefault="00355B3E" w:rsidP="009231FC">
            <w:pPr>
              <w:pStyle w:val="PCBODYTEXT"/>
            </w:pPr>
            <w:r>
              <w:t>A number of actions had been identified for 2017 and will be reported on next year.</w:t>
            </w:r>
          </w:p>
          <w:p w:rsidR="00355B3E" w:rsidRDefault="00355B3E" w:rsidP="009231FC">
            <w:pPr>
              <w:pStyle w:val="PCBODYTEXT"/>
            </w:pPr>
          </w:p>
          <w:p w:rsidR="00355B3E" w:rsidRDefault="00480309" w:rsidP="009231FC">
            <w:pPr>
              <w:pStyle w:val="PCBODYTEXT"/>
            </w:pPr>
            <w:r>
              <w:t>PCSA had also developed a student version o</w:t>
            </w:r>
            <w:r w:rsidR="00300CE4">
              <w:t>f</w:t>
            </w:r>
            <w:r>
              <w:t xml:space="preserve"> Take 5</w:t>
            </w:r>
            <w:r w:rsidR="00300CE4">
              <w:t xml:space="preserve">.  This had </w:t>
            </w:r>
            <w:r>
              <w:t>highlighted that students want more active learning</w:t>
            </w:r>
            <w:r w:rsidR="00300CE4">
              <w:t xml:space="preserve"> and greater use</w:t>
            </w:r>
            <w:r w:rsidR="00B077C9">
              <w:t xml:space="preserve"> and consistency/standardisation </w:t>
            </w:r>
            <w:r>
              <w:t>of IT in that</w:t>
            </w:r>
            <w:r w:rsidR="00300CE4">
              <w:t xml:space="preserve"> learning</w:t>
            </w:r>
            <w:r>
              <w:t>.</w:t>
            </w:r>
          </w:p>
          <w:p w:rsidR="00480309" w:rsidRDefault="00480309" w:rsidP="009231FC">
            <w:pPr>
              <w:pStyle w:val="PCBODYTEXT"/>
            </w:pPr>
          </w:p>
          <w:p w:rsidR="00480309" w:rsidRDefault="00480309" w:rsidP="009231FC">
            <w:pPr>
              <w:pStyle w:val="PCBODYTEXT"/>
            </w:pPr>
            <w:r>
              <w:t>The SRC</w:t>
            </w:r>
            <w:r w:rsidR="00DA36B8">
              <w:t xml:space="preserve"> would</w:t>
            </w:r>
            <w:r>
              <w:t xml:space="preserve"> </w:t>
            </w:r>
            <w:r w:rsidR="00B077C9">
              <w:t xml:space="preserve">review opportunities for </w:t>
            </w:r>
            <w:r w:rsidR="00D941DC">
              <w:t>improved engagement</w:t>
            </w:r>
            <w:r w:rsidR="00B077C9">
              <w:t xml:space="preserve"> </w:t>
            </w:r>
            <w:r>
              <w:t>with students working with sector rep via focus groups, particularly for those areas where there was no call rep.    Other secto</w:t>
            </w:r>
            <w:r w:rsidR="00D941DC">
              <w:t>r models/examples would also be</w:t>
            </w:r>
            <w:r>
              <w:t xml:space="preserve"> reviewed for good practice.</w:t>
            </w:r>
          </w:p>
          <w:p w:rsidR="00480309" w:rsidRDefault="00480309" w:rsidP="009231FC">
            <w:pPr>
              <w:pStyle w:val="PCBODYTEXT"/>
            </w:pPr>
          </w:p>
          <w:p w:rsidR="00480309" w:rsidRDefault="00480309" w:rsidP="009231FC">
            <w:pPr>
              <w:pStyle w:val="PCBODYTEXT"/>
            </w:pPr>
            <w:r>
              <w:t xml:space="preserve">The student partnership agreement would be </w:t>
            </w:r>
            <w:r w:rsidR="006D722A">
              <w:t>revisited</w:t>
            </w:r>
            <w:r>
              <w:t xml:space="preserve"> to ascertain how well student ambassadors had worked</w:t>
            </w:r>
            <w:r w:rsidR="006D722A">
              <w:t xml:space="preserve"> and scope for using well established HISA models would be explored.  A gap analysis would help identify our current position with regard to student engagement against where the college would like to be and how it might make that transition.</w:t>
            </w:r>
          </w:p>
          <w:p w:rsidR="006D722A" w:rsidRDefault="006D722A" w:rsidP="009231FC">
            <w:pPr>
              <w:pStyle w:val="PCBODYTEXT"/>
            </w:pPr>
          </w:p>
          <w:p w:rsidR="006C3FDD" w:rsidRDefault="006C3FDD" w:rsidP="009231FC">
            <w:pPr>
              <w:pStyle w:val="PCBODYTEXT"/>
            </w:pPr>
            <w:r>
              <w:lastRenderedPageBreak/>
              <w:t>BN noted that the approach that Education Scotland had taken initially, to focus on number of class reps, was changing to be more focussed on quality input and influence.</w:t>
            </w:r>
          </w:p>
          <w:p w:rsidR="00D834DD" w:rsidRPr="00427E4D" w:rsidRDefault="00D834DD" w:rsidP="004B0600">
            <w:pPr>
              <w:pStyle w:val="PCBODYTEXT"/>
              <w:rPr>
                <w:b/>
              </w:rPr>
            </w:pPr>
          </w:p>
        </w:tc>
        <w:tc>
          <w:tcPr>
            <w:tcW w:w="1045" w:type="dxa"/>
            <w:tcBorders>
              <w:left w:val="single" w:sz="4" w:space="0" w:color="auto"/>
            </w:tcBorders>
          </w:tcPr>
          <w:p w:rsidR="002B2C34" w:rsidRPr="006B775E" w:rsidRDefault="002B2C34" w:rsidP="00744C62">
            <w:pPr>
              <w:pStyle w:val="PCBODYTEXT"/>
            </w:pPr>
          </w:p>
        </w:tc>
      </w:tr>
      <w:tr w:rsidR="00E21D8A" w:rsidRPr="006B775E" w:rsidTr="007B645F">
        <w:tc>
          <w:tcPr>
            <w:tcW w:w="831" w:type="dxa"/>
            <w:noWrap/>
          </w:tcPr>
          <w:p w:rsidR="00E21D8A" w:rsidRDefault="00E21D8A" w:rsidP="00744C62">
            <w:pPr>
              <w:pStyle w:val="PCBODYTEXT"/>
              <w:rPr>
                <w:b/>
              </w:rPr>
            </w:pPr>
            <w:r>
              <w:rPr>
                <w:b/>
              </w:rPr>
              <w:lastRenderedPageBreak/>
              <w:t>8</w:t>
            </w:r>
          </w:p>
        </w:tc>
        <w:tc>
          <w:tcPr>
            <w:tcW w:w="8127" w:type="dxa"/>
            <w:tcBorders>
              <w:right w:val="single" w:sz="4" w:space="0" w:color="auto"/>
            </w:tcBorders>
            <w:noWrap/>
          </w:tcPr>
          <w:p w:rsidR="00E21D8A" w:rsidRPr="00E21D8A" w:rsidRDefault="00965C7C" w:rsidP="004B0600">
            <w:pPr>
              <w:pStyle w:val="PCBODYTEXT"/>
              <w:rPr>
                <w:b/>
              </w:rPr>
            </w:pPr>
            <w:r>
              <w:rPr>
                <w:b/>
              </w:rPr>
              <w:t>Strategic Planning</w:t>
            </w:r>
          </w:p>
        </w:tc>
        <w:tc>
          <w:tcPr>
            <w:tcW w:w="1045" w:type="dxa"/>
            <w:tcBorders>
              <w:left w:val="single" w:sz="4" w:space="0" w:color="auto"/>
            </w:tcBorders>
          </w:tcPr>
          <w:p w:rsidR="00E21D8A" w:rsidRPr="006B775E" w:rsidRDefault="00E21D8A" w:rsidP="00744C62">
            <w:pPr>
              <w:pStyle w:val="PCBODYTEXT"/>
            </w:pPr>
          </w:p>
        </w:tc>
      </w:tr>
      <w:tr w:rsidR="00B75C00" w:rsidRPr="00B75C00" w:rsidTr="007B645F">
        <w:tc>
          <w:tcPr>
            <w:tcW w:w="831" w:type="dxa"/>
            <w:noWrap/>
          </w:tcPr>
          <w:p w:rsidR="00B75C00" w:rsidRPr="00B75C00" w:rsidRDefault="00E21D8A" w:rsidP="00744C62">
            <w:pPr>
              <w:pStyle w:val="PCBODYTEXT"/>
              <w:rPr>
                <w:b/>
              </w:rPr>
            </w:pPr>
            <w:r>
              <w:rPr>
                <w:b/>
              </w:rPr>
              <w:t>8.1</w:t>
            </w:r>
          </w:p>
        </w:tc>
        <w:tc>
          <w:tcPr>
            <w:tcW w:w="8127" w:type="dxa"/>
            <w:tcBorders>
              <w:right w:val="single" w:sz="4" w:space="0" w:color="auto"/>
            </w:tcBorders>
            <w:noWrap/>
          </w:tcPr>
          <w:p w:rsidR="006C3FDD" w:rsidRDefault="00965C7C" w:rsidP="006C3FDD">
            <w:pPr>
              <w:pStyle w:val="PCBODYTEXT"/>
              <w:rPr>
                <w:b/>
                <w:color w:val="000000"/>
              </w:rPr>
            </w:pPr>
            <w:r w:rsidRPr="00965C7C">
              <w:rPr>
                <w:b/>
                <w:color w:val="000000"/>
              </w:rPr>
              <w:t xml:space="preserve">Regional Outcome Agreements – </w:t>
            </w:r>
            <w:r w:rsidR="006C3FDD">
              <w:rPr>
                <w:b/>
                <w:color w:val="000000"/>
              </w:rPr>
              <w:t>2017-20</w:t>
            </w:r>
          </w:p>
          <w:p w:rsidR="00ED0213" w:rsidRDefault="006C3FDD" w:rsidP="006C3FDD">
            <w:pPr>
              <w:pStyle w:val="PCBODYTEXT"/>
            </w:pPr>
            <w:r>
              <w:t>The Committee had been involved in developing the ROA and the noted that the agreement was a</w:t>
            </w:r>
            <w:r w:rsidR="00D941DC">
              <w:t>pproved by U</w:t>
            </w:r>
            <w:r w:rsidR="00AC4AC0">
              <w:t>niversity Court in M</w:t>
            </w:r>
            <w:r>
              <w:t xml:space="preserve">arch 2017.  The agreement reflected the College and UHI priorities </w:t>
            </w:r>
            <w:r w:rsidR="00AC4AC0">
              <w:t>and presented</w:t>
            </w:r>
            <w:r>
              <w:t xml:space="preserve"> the overall tertiary </w:t>
            </w:r>
            <w:r w:rsidR="00AC4AC0">
              <w:t>landscape</w:t>
            </w:r>
            <w:r>
              <w:t>.  The Committee noted that there were different measurements for HE and FE and that It was difficult t</w:t>
            </w:r>
            <w:r w:rsidR="00AC4AC0">
              <w:t>o</w:t>
            </w:r>
            <w:r>
              <w:t xml:space="preserve"> predict targets for the region.</w:t>
            </w:r>
          </w:p>
          <w:p w:rsidR="00E21D8A" w:rsidRPr="00833F45" w:rsidRDefault="00833F45" w:rsidP="00ED0213">
            <w:pPr>
              <w:pStyle w:val="PCBODYTEXT"/>
              <w:rPr>
                <w:color w:val="000000"/>
              </w:rPr>
            </w:pPr>
            <w:r w:rsidRPr="00833F45">
              <w:rPr>
                <w:color w:val="000000"/>
              </w:rPr>
              <w:t xml:space="preserve"> </w:t>
            </w:r>
          </w:p>
        </w:tc>
        <w:tc>
          <w:tcPr>
            <w:tcW w:w="1045" w:type="dxa"/>
            <w:tcBorders>
              <w:left w:val="single" w:sz="4" w:space="0" w:color="auto"/>
            </w:tcBorders>
          </w:tcPr>
          <w:p w:rsidR="00B75C00" w:rsidRPr="00B75C00" w:rsidRDefault="00B75C00" w:rsidP="00744C62">
            <w:pPr>
              <w:pStyle w:val="PCBODYTEXT"/>
              <w:rPr>
                <w:b/>
              </w:rPr>
            </w:pPr>
          </w:p>
        </w:tc>
      </w:tr>
      <w:tr w:rsidR="00FA1063" w:rsidRPr="006B775E" w:rsidTr="007B645F">
        <w:tc>
          <w:tcPr>
            <w:tcW w:w="831" w:type="dxa"/>
            <w:noWrap/>
          </w:tcPr>
          <w:p w:rsidR="00FA1063" w:rsidRPr="00070019" w:rsidRDefault="00965C7C" w:rsidP="00744C62">
            <w:pPr>
              <w:pStyle w:val="PCBODYTEXT"/>
              <w:rPr>
                <w:b/>
              </w:rPr>
            </w:pPr>
            <w:r>
              <w:rPr>
                <w:b/>
              </w:rPr>
              <w:t>*</w:t>
            </w:r>
            <w:r w:rsidR="00285AE4">
              <w:rPr>
                <w:b/>
              </w:rPr>
              <w:t>8</w:t>
            </w:r>
            <w:r w:rsidR="00833F45">
              <w:rPr>
                <w:b/>
              </w:rPr>
              <w:t>.2</w:t>
            </w:r>
          </w:p>
        </w:tc>
        <w:tc>
          <w:tcPr>
            <w:tcW w:w="8127" w:type="dxa"/>
            <w:tcBorders>
              <w:right w:val="single" w:sz="4" w:space="0" w:color="auto"/>
            </w:tcBorders>
            <w:noWrap/>
          </w:tcPr>
          <w:p w:rsidR="00833F45" w:rsidRDefault="00AC4AC0" w:rsidP="00F353AF">
            <w:r>
              <w:t>Access and Inclusion Strategy</w:t>
            </w:r>
          </w:p>
          <w:p w:rsidR="00CA3757" w:rsidRDefault="00CA3757" w:rsidP="00427E4D">
            <w:pPr>
              <w:rPr>
                <w:b w:val="0"/>
              </w:rPr>
            </w:pPr>
          </w:p>
          <w:p w:rsidR="0089266F" w:rsidRDefault="008B7770" w:rsidP="00427E4D">
            <w:pPr>
              <w:rPr>
                <w:b w:val="0"/>
              </w:rPr>
            </w:pPr>
            <w:r>
              <w:rPr>
                <w:b w:val="0"/>
              </w:rPr>
              <w:t>The Committee noted the Access and Inclusion Strategy which would go to the Board for approval in June.  The Strategy defines the College’s aspirations for ac</w:t>
            </w:r>
            <w:r w:rsidR="00D941DC">
              <w:rPr>
                <w:b w:val="0"/>
              </w:rPr>
              <w:t>cessible and inclusive services.  It also l</w:t>
            </w:r>
            <w:r w:rsidR="0089266F">
              <w:rPr>
                <w:b w:val="0"/>
              </w:rPr>
              <w:t>ink</w:t>
            </w:r>
            <w:r w:rsidR="00D941DC">
              <w:rPr>
                <w:b w:val="0"/>
              </w:rPr>
              <w:t xml:space="preserve">s </w:t>
            </w:r>
            <w:r w:rsidR="0089266F">
              <w:rPr>
                <w:b w:val="0"/>
              </w:rPr>
              <w:t>to w</w:t>
            </w:r>
            <w:r w:rsidR="00D941DC">
              <w:rPr>
                <w:b w:val="0"/>
              </w:rPr>
              <w:t>ider relevant College documents</w:t>
            </w:r>
            <w:r w:rsidR="0089266F">
              <w:rPr>
                <w:b w:val="0"/>
              </w:rPr>
              <w:t xml:space="preserve"> and sets out how effectiveness and impact of the plan will be monitored.</w:t>
            </w:r>
            <w:r w:rsidR="00D941DC">
              <w:rPr>
                <w:b w:val="0"/>
              </w:rPr>
              <w:t xml:space="preserve"> </w:t>
            </w:r>
            <w:r w:rsidR="0089266F">
              <w:rPr>
                <w:b w:val="0"/>
              </w:rPr>
              <w:t xml:space="preserve">The Committee noted that SFC and Colleges Scotland had given a steer on the format and that the document was a distilled version of an initial scoping document.  Once the document was approved by the Board the priority would be to collect baseline measures and to identify priorities. </w:t>
            </w:r>
          </w:p>
          <w:p w:rsidR="0089266F" w:rsidRDefault="0089266F" w:rsidP="00427E4D">
            <w:pPr>
              <w:rPr>
                <w:b w:val="0"/>
              </w:rPr>
            </w:pPr>
          </w:p>
          <w:p w:rsidR="00B72146" w:rsidRDefault="00B72146" w:rsidP="00B72146">
            <w:pPr>
              <w:rPr>
                <w:b w:val="0"/>
              </w:rPr>
            </w:pPr>
            <w:r>
              <w:rPr>
                <w:b w:val="0"/>
              </w:rPr>
              <w:t xml:space="preserve">One example of baseline measures and a key priority for the College was support for students with dyslexia as a significant proportion of students identified as having a specific learning difficulty were dyslexic.  </w:t>
            </w:r>
          </w:p>
          <w:p w:rsidR="00B72146" w:rsidRDefault="00B72146" w:rsidP="00B72146">
            <w:pPr>
              <w:rPr>
                <w:b w:val="0"/>
              </w:rPr>
            </w:pPr>
          </w:p>
          <w:p w:rsidR="00B72146" w:rsidRDefault="00B72146" w:rsidP="00B72146">
            <w:pPr>
              <w:rPr>
                <w:b w:val="0"/>
              </w:rPr>
            </w:pPr>
            <w:r>
              <w:rPr>
                <w:b w:val="0"/>
              </w:rPr>
              <w:t>It would be important for staff to understand the operational mechanisms for supporting students.</w:t>
            </w:r>
          </w:p>
          <w:p w:rsidR="00B72146" w:rsidRDefault="00B72146" w:rsidP="00B72146">
            <w:pPr>
              <w:rPr>
                <w:b w:val="0"/>
              </w:rPr>
            </w:pPr>
          </w:p>
          <w:p w:rsidR="00B72146" w:rsidRPr="00F353AF" w:rsidRDefault="007C264A" w:rsidP="00833826">
            <w:pPr>
              <w:rPr>
                <w:b w:val="0"/>
              </w:rPr>
            </w:pPr>
            <w:r>
              <w:rPr>
                <w:b w:val="0"/>
              </w:rPr>
              <w:t xml:space="preserve">BN commented that a </w:t>
            </w:r>
            <w:r w:rsidR="00833826">
              <w:rPr>
                <w:b w:val="0"/>
              </w:rPr>
              <w:t>culture change in</w:t>
            </w:r>
            <w:r w:rsidR="00B72146">
              <w:rPr>
                <w:b w:val="0"/>
              </w:rPr>
              <w:t xml:space="preserve"> b</w:t>
            </w:r>
            <w:r>
              <w:rPr>
                <w:b w:val="0"/>
              </w:rPr>
              <w:t>ehaviours was emerging with a greater focus on supporting</w:t>
            </w:r>
            <w:r w:rsidR="00B72146">
              <w:rPr>
                <w:b w:val="0"/>
              </w:rPr>
              <w:t xml:space="preserve"> students</w:t>
            </w:r>
            <w:r>
              <w:rPr>
                <w:b w:val="0"/>
              </w:rPr>
              <w:t>, regard</w:t>
            </w:r>
            <w:r w:rsidR="00833826">
              <w:rPr>
                <w:b w:val="0"/>
              </w:rPr>
              <w:t>less of background/disability, to encourage students to</w:t>
            </w:r>
            <w:r>
              <w:rPr>
                <w:b w:val="0"/>
              </w:rPr>
              <w:t xml:space="preserve"> take</w:t>
            </w:r>
            <w:r w:rsidR="00B72146">
              <w:rPr>
                <w:b w:val="0"/>
              </w:rPr>
              <w:t xml:space="preserve"> ownership of their learning </w:t>
            </w:r>
            <w:r>
              <w:rPr>
                <w:b w:val="0"/>
              </w:rPr>
              <w:t xml:space="preserve">to prepare them for life beyond the College.  </w:t>
            </w:r>
          </w:p>
        </w:tc>
        <w:tc>
          <w:tcPr>
            <w:tcW w:w="1045" w:type="dxa"/>
            <w:tcBorders>
              <w:left w:val="single" w:sz="4" w:space="0" w:color="auto"/>
            </w:tcBorders>
          </w:tcPr>
          <w:p w:rsidR="00FA1063" w:rsidRDefault="00FA1063" w:rsidP="00744C62">
            <w:pPr>
              <w:pStyle w:val="PCBODYTEXT"/>
            </w:pPr>
          </w:p>
          <w:p w:rsidR="00CD71AA" w:rsidRDefault="00CD71AA" w:rsidP="00744C62">
            <w:pPr>
              <w:pStyle w:val="PCBODYTEXT"/>
            </w:pPr>
          </w:p>
          <w:p w:rsidR="00CD71AA" w:rsidRDefault="00CD71AA" w:rsidP="00744C62">
            <w:pPr>
              <w:pStyle w:val="PCBODYTEXT"/>
            </w:pPr>
            <w:r>
              <w:t>PW</w:t>
            </w:r>
          </w:p>
          <w:p w:rsidR="00CD71AA" w:rsidRPr="006B775E" w:rsidRDefault="00CD71AA" w:rsidP="00744C62">
            <w:pPr>
              <w:pStyle w:val="PCBODYTEXT"/>
            </w:pPr>
          </w:p>
        </w:tc>
      </w:tr>
      <w:tr w:rsidR="000B2930" w:rsidRPr="00B75C00" w:rsidTr="007B645F">
        <w:tc>
          <w:tcPr>
            <w:tcW w:w="831" w:type="dxa"/>
            <w:noWrap/>
          </w:tcPr>
          <w:p w:rsidR="000B2930" w:rsidRDefault="000B2930" w:rsidP="00744C62">
            <w:pPr>
              <w:pStyle w:val="PCBODYTEXT"/>
              <w:rPr>
                <w:b/>
              </w:rPr>
            </w:pPr>
          </w:p>
        </w:tc>
        <w:tc>
          <w:tcPr>
            <w:tcW w:w="8127" w:type="dxa"/>
            <w:tcBorders>
              <w:right w:val="single" w:sz="4" w:space="0" w:color="auto"/>
            </w:tcBorders>
            <w:noWrap/>
          </w:tcPr>
          <w:p w:rsidR="000B2930" w:rsidRDefault="000B2930" w:rsidP="00282F0A">
            <w:pPr>
              <w:pStyle w:val="PCBODYTEXT"/>
              <w:rPr>
                <w:b/>
              </w:rPr>
            </w:pPr>
          </w:p>
        </w:tc>
        <w:tc>
          <w:tcPr>
            <w:tcW w:w="1045" w:type="dxa"/>
            <w:tcBorders>
              <w:left w:val="single" w:sz="4" w:space="0" w:color="auto"/>
            </w:tcBorders>
          </w:tcPr>
          <w:p w:rsidR="000B2930" w:rsidRPr="008A77EC" w:rsidRDefault="000B2930" w:rsidP="00744C62">
            <w:pPr>
              <w:pStyle w:val="PCBODYTEXT"/>
            </w:pPr>
          </w:p>
        </w:tc>
      </w:tr>
      <w:tr w:rsidR="00DA5D0D" w:rsidRPr="00B75C00" w:rsidTr="007B645F">
        <w:tc>
          <w:tcPr>
            <w:tcW w:w="831" w:type="dxa"/>
            <w:noWrap/>
          </w:tcPr>
          <w:p w:rsidR="00DA5D0D" w:rsidRDefault="00DA5D0D" w:rsidP="00744C62">
            <w:pPr>
              <w:pStyle w:val="PCBODYTEXT"/>
              <w:rPr>
                <w:b/>
              </w:rPr>
            </w:pPr>
            <w:r>
              <w:rPr>
                <w:b/>
              </w:rPr>
              <w:t>*8.3</w:t>
            </w:r>
          </w:p>
        </w:tc>
        <w:tc>
          <w:tcPr>
            <w:tcW w:w="8127" w:type="dxa"/>
            <w:tcBorders>
              <w:right w:val="single" w:sz="4" w:space="0" w:color="auto"/>
            </w:tcBorders>
            <w:noWrap/>
          </w:tcPr>
          <w:p w:rsidR="00221C9A" w:rsidRDefault="00AC4AC0" w:rsidP="00282F0A">
            <w:pPr>
              <w:pStyle w:val="PCBODYTEXT"/>
              <w:rPr>
                <w:b/>
              </w:rPr>
            </w:pPr>
            <w:r>
              <w:rPr>
                <w:b/>
              </w:rPr>
              <w:t>Corporate Parenting Plan</w:t>
            </w:r>
            <w:r w:rsidR="00C34B26" w:rsidRPr="00C34B26">
              <w:rPr>
                <w:b/>
              </w:rPr>
              <w:t xml:space="preserve"> </w:t>
            </w:r>
          </w:p>
          <w:p w:rsidR="00C34B26" w:rsidRDefault="00C34B26" w:rsidP="00282F0A">
            <w:pPr>
              <w:pStyle w:val="PCBODYTEXT"/>
            </w:pPr>
          </w:p>
          <w:p w:rsidR="00921704" w:rsidRDefault="00ED05D8" w:rsidP="00921704">
            <w:pPr>
              <w:rPr>
                <w:b w:val="0"/>
              </w:rPr>
            </w:pPr>
            <w:r>
              <w:rPr>
                <w:b w:val="0"/>
              </w:rPr>
              <w:t>The Committee noted the C</w:t>
            </w:r>
            <w:r w:rsidR="00921704" w:rsidRPr="00921704">
              <w:rPr>
                <w:b w:val="0"/>
              </w:rPr>
              <w:t xml:space="preserve">orporate </w:t>
            </w:r>
            <w:r>
              <w:rPr>
                <w:b w:val="0"/>
              </w:rPr>
              <w:t>P</w:t>
            </w:r>
            <w:r w:rsidR="00921704" w:rsidRPr="00921704">
              <w:rPr>
                <w:b w:val="0"/>
              </w:rPr>
              <w:t>arenting Plan which highlighted the k</w:t>
            </w:r>
            <w:r>
              <w:rPr>
                <w:b w:val="0"/>
              </w:rPr>
              <w:t xml:space="preserve">ey </w:t>
            </w:r>
            <w:r w:rsidR="00921704" w:rsidRPr="00921704">
              <w:rPr>
                <w:b w:val="0"/>
              </w:rPr>
              <w:t>structures, systems and provision</w:t>
            </w:r>
            <w:r w:rsidR="000B2930">
              <w:rPr>
                <w:b w:val="0"/>
              </w:rPr>
              <w:t>s to ens</w:t>
            </w:r>
            <w:r w:rsidR="00921704" w:rsidRPr="00921704">
              <w:rPr>
                <w:b w:val="0"/>
              </w:rPr>
              <w:t>ure the College carries out its duties in relation to the Children and Young Persons Bill 2014.</w:t>
            </w:r>
          </w:p>
          <w:p w:rsidR="00921704" w:rsidRPr="00921704" w:rsidRDefault="00921704" w:rsidP="00921704">
            <w:pPr>
              <w:rPr>
                <w:b w:val="0"/>
              </w:rPr>
            </w:pPr>
          </w:p>
          <w:p w:rsidR="00921704" w:rsidRDefault="00921704" w:rsidP="00921704">
            <w:pPr>
              <w:rPr>
                <w:b w:val="0"/>
              </w:rPr>
            </w:pPr>
            <w:r w:rsidRPr="00921704">
              <w:rPr>
                <w:b w:val="0"/>
              </w:rPr>
              <w:t xml:space="preserve">The structure of the Corporate Parenting Plan was common to all partner UHI Colleges and the UHI Executive Office was also preparing </w:t>
            </w:r>
            <w:r w:rsidR="000B2930">
              <w:rPr>
                <w:b w:val="0"/>
              </w:rPr>
              <w:t xml:space="preserve">linking to </w:t>
            </w:r>
            <w:r w:rsidRPr="00921704">
              <w:rPr>
                <w:b w:val="0"/>
              </w:rPr>
              <w:t>plans of Colleges.  The College Plan had been prepared in partnership with other agencies including PKC and a ‘joined up’ approach had been taken.</w:t>
            </w:r>
          </w:p>
          <w:p w:rsidR="00921704" w:rsidRPr="00921704" w:rsidRDefault="00921704" w:rsidP="00921704">
            <w:pPr>
              <w:rPr>
                <w:b w:val="0"/>
              </w:rPr>
            </w:pPr>
          </w:p>
          <w:p w:rsidR="00921704" w:rsidRPr="00921704" w:rsidRDefault="00921704" w:rsidP="00921704">
            <w:pPr>
              <w:rPr>
                <w:b w:val="0"/>
              </w:rPr>
            </w:pPr>
            <w:r w:rsidRPr="00921704">
              <w:rPr>
                <w:b w:val="0"/>
              </w:rPr>
              <w:t>The Committee noted that positiv</w:t>
            </w:r>
            <w:r w:rsidR="000B2930">
              <w:rPr>
                <w:b w:val="0"/>
              </w:rPr>
              <w:t xml:space="preserve">e work that had been undertaken and </w:t>
            </w:r>
            <w:r w:rsidR="008A6379">
              <w:rPr>
                <w:b w:val="0"/>
              </w:rPr>
              <w:t>endorsed</w:t>
            </w:r>
            <w:r w:rsidR="00CD71AA">
              <w:rPr>
                <w:b w:val="0"/>
              </w:rPr>
              <w:t xml:space="preserve"> it for Board consideration in June.</w:t>
            </w:r>
          </w:p>
          <w:p w:rsidR="0071019D" w:rsidRPr="00DA5D0D" w:rsidRDefault="0071019D" w:rsidP="000B2930">
            <w:pPr>
              <w:pStyle w:val="PCBODYTEXT"/>
            </w:pPr>
          </w:p>
        </w:tc>
        <w:tc>
          <w:tcPr>
            <w:tcW w:w="1045" w:type="dxa"/>
            <w:tcBorders>
              <w:left w:val="single" w:sz="4" w:space="0" w:color="auto"/>
            </w:tcBorders>
          </w:tcPr>
          <w:p w:rsidR="00DA5D0D" w:rsidRDefault="00DA5D0D"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Pr="008A77EC" w:rsidRDefault="00CD71AA" w:rsidP="00744C62">
            <w:pPr>
              <w:pStyle w:val="PCBODYTEXT"/>
            </w:pPr>
            <w:r>
              <w:t>PW</w:t>
            </w:r>
          </w:p>
        </w:tc>
      </w:tr>
      <w:tr w:rsidR="000B2930" w:rsidRPr="000B2930" w:rsidTr="007B645F">
        <w:tc>
          <w:tcPr>
            <w:tcW w:w="831" w:type="dxa"/>
            <w:noWrap/>
          </w:tcPr>
          <w:p w:rsidR="000B2930" w:rsidRPr="000B2930" w:rsidRDefault="000B2930" w:rsidP="00744C62">
            <w:pPr>
              <w:pStyle w:val="PCBODYTEXT"/>
              <w:rPr>
                <w:b/>
              </w:rPr>
            </w:pPr>
            <w:r w:rsidRPr="000B2930">
              <w:rPr>
                <w:b/>
              </w:rPr>
              <w:t>8.4</w:t>
            </w:r>
          </w:p>
        </w:tc>
        <w:tc>
          <w:tcPr>
            <w:tcW w:w="8127" w:type="dxa"/>
            <w:tcBorders>
              <w:right w:val="single" w:sz="4" w:space="0" w:color="auto"/>
            </w:tcBorders>
            <w:noWrap/>
          </w:tcPr>
          <w:p w:rsidR="000B2930" w:rsidRPr="000B2930" w:rsidRDefault="000B2930" w:rsidP="000B2930">
            <w:r w:rsidRPr="000B2930">
              <w:t>CPD Workforce Pan 2016-17</w:t>
            </w:r>
          </w:p>
          <w:p w:rsidR="000B2930" w:rsidRPr="000B2930" w:rsidRDefault="000B2930" w:rsidP="00282F0A">
            <w:pPr>
              <w:pStyle w:val="PCBODYTEXT"/>
              <w:rPr>
                <w:b/>
              </w:rPr>
            </w:pPr>
          </w:p>
        </w:tc>
        <w:tc>
          <w:tcPr>
            <w:tcW w:w="1045" w:type="dxa"/>
            <w:tcBorders>
              <w:left w:val="single" w:sz="4" w:space="0" w:color="auto"/>
            </w:tcBorders>
          </w:tcPr>
          <w:p w:rsidR="000B2930" w:rsidRPr="000B2930" w:rsidRDefault="000B2930" w:rsidP="00744C62">
            <w:pPr>
              <w:pStyle w:val="PCBODYTEXT"/>
              <w:rPr>
                <w:b/>
              </w:rPr>
            </w:pPr>
          </w:p>
        </w:tc>
      </w:tr>
      <w:tr w:rsidR="000B2930" w:rsidRPr="00B75C00" w:rsidTr="007B645F">
        <w:tc>
          <w:tcPr>
            <w:tcW w:w="831" w:type="dxa"/>
            <w:noWrap/>
          </w:tcPr>
          <w:p w:rsidR="000B2930" w:rsidRDefault="000B2930" w:rsidP="00744C62">
            <w:pPr>
              <w:pStyle w:val="PCBODYTEXT"/>
              <w:rPr>
                <w:b/>
              </w:rPr>
            </w:pPr>
          </w:p>
        </w:tc>
        <w:tc>
          <w:tcPr>
            <w:tcW w:w="8127" w:type="dxa"/>
            <w:tcBorders>
              <w:right w:val="single" w:sz="4" w:space="0" w:color="auto"/>
            </w:tcBorders>
            <w:noWrap/>
          </w:tcPr>
          <w:p w:rsidR="000B2930" w:rsidRDefault="000B2930" w:rsidP="002831A3">
            <w:pPr>
              <w:rPr>
                <w:b w:val="0"/>
              </w:rPr>
            </w:pPr>
            <w:r w:rsidRPr="00921704">
              <w:rPr>
                <w:b w:val="0"/>
              </w:rPr>
              <w:t xml:space="preserve">The Committee noted the Workforce Plan which summarised key training and development activities planned </w:t>
            </w:r>
            <w:r w:rsidR="002831A3">
              <w:rPr>
                <w:b w:val="0"/>
              </w:rPr>
              <w:t>in</w:t>
            </w:r>
            <w:r w:rsidRPr="00921704">
              <w:rPr>
                <w:b w:val="0"/>
              </w:rPr>
              <w:t xml:space="preserve"> 16-17 with an update on progress against actions.  Positive progress had been made during the year and the plan </w:t>
            </w:r>
            <w:r w:rsidR="002831A3">
              <w:rPr>
                <w:b w:val="0"/>
              </w:rPr>
              <w:t>linked to</w:t>
            </w:r>
            <w:r w:rsidRPr="00921704">
              <w:rPr>
                <w:b w:val="0"/>
              </w:rPr>
              <w:t xml:space="preserve"> </w:t>
            </w:r>
            <w:r w:rsidR="002831A3">
              <w:rPr>
                <w:b w:val="0"/>
              </w:rPr>
              <w:t xml:space="preserve">key College priorities which would built on for next year’s plan. </w:t>
            </w:r>
          </w:p>
          <w:p w:rsidR="002831A3" w:rsidRDefault="002831A3" w:rsidP="002831A3">
            <w:pPr>
              <w:rPr>
                <w:b w:val="0"/>
              </w:rPr>
            </w:pPr>
          </w:p>
        </w:tc>
        <w:tc>
          <w:tcPr>
            <w:tcW w:w="1045" w:type="dxa"/>
            <w:tcBorders>
              <w:left w:val="single" w:sz="4" w:space="0" w:color="auto"/>
            </w:tcBorders>
          </w:tcPr>
          <w:p w:rsidR="000B2930" w:rsidRPr="008A77EC" w:rsidRDefault="000B2930" w:rsidP="00744C62">
            <w:pPr>
              <w:pStyle w:val="PCBODYTEXT"/>
            </w:pPr>
          </w:p>
        </w:tc>
      </w:tr>
      <w:tr w:rsidR="00FA1063" w:rsidRPr="00B75C00" w:rsidTr="007B645F">
        <w:tc>
          <w:tcPr>
            <w:tcW w:w="831" w:type="dxa"/>
            <w:noWrap/>
          </w:tcPr>
          <w:p w:rsidR="00FA1063" w:rsidRPr="00B75C00" w:rsidRDefault="00282F0A" w:rsidP="00744C62">
            <w:pPr>
              <w:pStyle w:val="PCBODYTEXT"/>
              <w:rPr>
                <w:b/>
              </w:rPr>
            </w:pPr>
            <w:r>
              <w:rPr>
                <w:b/>
              </w:rPr>
              <w:t>9</w:t>
            </w:r>
          </w:p>
        </w:tc>
        <w:tc>
          <w:tcPr>
            <w:tcW w:w="8127" w:type="dxa"/>
            <w:tcBorders>
              <w:right w:val="single" w:sz="4" w:space="0" w:color="auto"/>
            </w:tcBorders>
            <w:noWrap/>
          </w:tcPr>
          <w:p w:rsidR="00DE3774" w:rsidRPr="00282F0A" w:rsidRDefault="00965C7C" w:rsidP="00282F0A">
            <w:pPr>
              <w:pStyle w:val="PCBODYTEXT"/>
              <w:rPr>
                <w:b/>
              </w:rPr>
            </w:pPr>
            <w:r>
              <w:rPr>
                <w:b/>
              </w:rPr>
              <w:t>Curriculum</w:t>
            </w:r>
          </w:p>
        </w:tc>
        <w:tc>
          <w:tcPr>
            <w:tcW w:w="1045" w:type="dxa"/>
            <w:tcBorders>
              <w:left w:val="single" w:sz="4" w:space="0" w:color="auto"/>
            </w:tcBorders>
          </w:tcPr>
          <w:p w:rsidR="008A77EC" w:rsidRPr="008A77EC" w:rsidRDefault="008A77EC" w:rsidP="00744C62">
            <w:pPr>
              <w:pStyle w:val="PCBODYTEXT"/>
            </w:pPr>
          </w:p>
        </w:tc>
      </w:tr>
      <w:tr w:rsidR="00FA1063" w:rsidRPr="006B775E" w:rsidTr="007B645F">
        <w:tc>
          <w:tcPr>
            <w:tcW w:w="831" w:type="dxa"/>
            <w:noWrap/>
          </w:tcPr>
          <w:p w:rsidR="00FA1063" w:rsidRPr="00070019" w:rsidRDefault="00965C7C" w:rsidP="00744C62">
            <w:pPr>
              <w:pStyle w:val="PCBODYTEXT"/>
              <w:rPr>
                <w:b/>
              </w:rPr>
            </w:pPr>
            <w:r>
              <w:rPr>
                <w:b/>
              </w:rPr>
              <w:t>*</w:t>
            </w:r>
            <w:r w:rsidR="00282F0A">
              <w:rPr>
                <w:b/>
              </w:rPr>
              <w:t>9.1</w:t>
            </w:r>
          </w:p>
        </w:tc>
        <w:tc>
          <w:tcPr>
            <w:tcW w:w="8127" w:type="dxa"/>
            <w:tcBorders>
              <w:right w:val="single" w:sz="4" w:space="0" w:color="auto"/>
            </w:tcBorders>
            <w:noWrap/>
          </w:tcPr>
          <w:p w:rsidR="0018459B" w:rsidRDefault="00921704" w:rsidP="00744C62">
            <w:pPr>
              <w:pStyle w:val="PCBODYTEXT"/>
              <w:rPr>
                <w:b/>
              </w:rPr>
            </w:pPr>
            <w:r>
              <w:rPr>
                <w:b/>
              </w:rPr>
              <w:t xml:space="preserve">Curriculum Approvals </w:t>
            </w:r>
          </w:p>
          <w:p w:rsidR="00921704" w:rsidRDefault="00921704" w:rsidP="00744C62">
            <w:pPr>
              <w:pStyle w:val="PCBODYTEXT"/>
            </w:pPr>
          </w:p>
          <w:p w:rsidR="00921704" w:rsidRDefault="00921704" w:rsidP="00921704">
            <w:pPr>
              <w:rPr>
                <w:b w:val="0"/>
              </w:rPr>
            </w:pPr>
            <w:r w:rsidRPr="00921704">
              <w:rPr>
                <w:b w:val="0"/>
              </w:rPr>
              <w:t xml:space="preserve">The Committee had seen the Curriculum map for session 16-17 </w:t>
            </w:r>
            <w:r w:rsidR="00C132A9" w:rsidRPr="00921704">
              <w:rPr>
                <w:b w:val="0"/>
              </w:rPr>
              <w:t>previously</w:t>
            </w:r>
            <w:r w:rsidR="00C132A9">
              <w:rPr>
                <w:b w:val="0"/>
              </w:rPr>
              <w:t xml:space="preserve">, and the paper </w:t>
            </w:r>
            <w:r w:rsidRPr="00921704">
              <w:rPr>
                <w:b w:val="0"/>
              </w:rPr>
              <w:t>highlighted courses added in</w:t>
            </w:r>
            <w:r w:rsidR="00C132A9">
              <w:rPr>
                <w:b w:val="0"/>
              </w:rPr>
              <w:t xml:space="preserve">-year, </w:t>
            </w:r>
            <w:r w:rsidRPr="00921704">
              <w:rPr>
                <w:b w:val="0"/>
              </w:rPr>
              <w:t>and the rationale for them.</w:t>
            </w:r>
          </w:p>
          <w:p w:rsidR="00921704" w:rsidRPr="00921704" w:rsidRDefault="00921704" w:rsidP="00921704">
            <w:pPr>
              <w:rPr>
                <w:b w:val="0"/>
              </w:rPr>
            </w:pPr>
          </w:p>
          <w:p w:rsidR="00921704" w:rsidRDefault="00921704" w:rsidP="00921704">
            <w:pPr>
              <w:rPr>
                <w:b w:val="0"/>
              </w:rPr>
            </w:pPr>
            <w:r w:rsidRPr="00921704">
              <w:rPr>
                <w:b w:val="0"/>
              </w:rPr>
              <w:t xml:space="preserve">Academic Affairs noted that a Curriculum Strategy would come forward for approval at </w:t>
            </w:r>
            <w:r w:rsidR="00C132A9">
              <w:rPr>
                <w:b w:val="0"/>
              </w:rPr>
              <w:t>its</w:t>
            </w:r>
            <w:r w:rsidRPr="00921704">
              <w:rPr>
                <w:b w:val="0"/>
              </w:rPr>
              <w:t xml:space="preserve"> next meeting.  The breadth of provision in the Curriculum </w:t>
            </w:r>
            <w:r w:rsidR="00C132A9">
              <w:rPr>
                <w:b w:val="0"/>
              </w:rPr>
              <w:t xml:space="preserve">was noted and the rationale for courses and different demands placed on College to meet a variety of needs.  </w:t>
            </w:r>
          </w:p>
          <w:p w:rsidR="00921704" w:rsidRPr="00921704" w:rsidRDefault="00921704" w:rsidP="00921704">
            <w:pPr>
              <w:rPr>
                <w:b w:val="0"/>
              </w:rPr>
            </w:pPr>
          </w:p>
          <w:p w:rsidR="00921704" w:rsidRPr="00921704" w:rsidRDefault="00921704" w:rsidP="00921704">
            <w:pPr>
              <w:rPr>
                <w:b w:val="0"/>
              </w:rPr>
            </w:pPr>
            <w:r w:rsidRPr="00921704">
              <w:rPr>
                <w:b w:val="0"/>
              </w:rPr>
              <w:t>As well as process</w:t>
            </w:r>
            <w:r w:rsidR="00B20415">
              <w:rPr>
                <w:b w:val="0"/>
              </w:rPr>
              <w:t>es for new course</w:t>
            </w:r>
            <w:r w:rsidRPr="00921704">
              <w:rPr>
                <w:b w:val="0"/>
              </w:rPr>
              <w:t xml:space="preserve"> provision, the </w:t>
            </w:r>
            <w:r w:rsidR="00B20415">
              <w:rPr>
                <w:b w:val="0"/>
              </w:rPr>
              <w:t xml:space="preserve">College also had robust processes </w:t>
            </w:r>
            <w:r w:rsidRPr="00921704">
              <w:rPr>
                <w:b w:val="0"/>
              </w:rPr>
              <w:t xml:space="preserve">in place for closing/replacing courses.  However this had not been reviewed </w:t>
            </w:r>
            <w:r>
              <w:rPr>
                <w:b w:val="0"/>
              </w:rPr>
              <w:t xml:space="preserve">at a sector level for some time and may be something to keep under review </w:t>
            </w:r>
            <w:r w:rsidR="002831A3">
              <w:rPr>
                <w:b w:val="0"/>
              </w:rPr>
              <w:t>in</w:t>
            </w:r>
            <w:r>
              <w:rPr>
                <w:b w:val="0"/>
              </w:rPr>
              <w:t xml:space="preserve"> the future.</w:t>
            </w:r>
          </w:p>
          <w:p w:rsidR="00B3125D" w:rsidRPr="00F21AA1" w:rsidRDefault="00B3125D" w:rsidP="00921704">
            <w:pPr>
              <w:pStyle w:val="PCBODYTEXT"/>
            </w:pPr>
          </w:p>
        </w:tc>
        <w:tc>
          <w:tcPr>
            <w:tcW w:w="1045" w:type="dxa"/>
            <w:tcBorders>
              <w:left w:val="single" w:sz="4" w:space="0" w:color="auto"/>
            </w:tcBorders>
          </w:tcPr>
          <w:p w:rsidR="006A266B" w:rsidRDefault="006A266B"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Default="00CD71AA" w:rsidP="00744C62">
            <w:pPr>
              <w:pStyle w:val="PCBODYTEXT"/>
            </w:pPr>
          </w:p>
          <w:p w:rsidR="00CD71AA" w:rsidRPr="006B775E" w:rsidRDefault="00CD71AA" w:rsidP="00744C62">
            <w:pPr>
              <w:pStyle w:val="PCBODYTEXT"/>
            </w:pPr>
            <w:r>
              <w:t>PW</w:t>
            </w:r>
          </w:p>
        </w:tc>
      </w:tr>
      <w:tr w:rsidR="00FA1063" w:rsidRPr="006B775E" w:rsidTr="007B645F">
        <w:tc>
          <w:tcPr>
            <w:tcW w:w="831" w:type="dxa"/>
            <w:noWrap/>
          </w:tcPr>
          <w:p w:rsidR="00FA1063" w:rsidRPr="00D45D10" w:rsidRDefault="00921704" w:rsidP="00744C62">
            <w:pPr>
              <w:pStyle w:val="PCBODYTEXT"/>
              <w:rPr>
                <w:b/>
              </w:rPr>
            </w:pPr>
            <w:r>
              <w:rPr>
                <w:b/>
              </w:rPr>
              <w:t>*</w:t>
            </w:r>
            <w:r w:rsidR="006A266B">
              <w:rPr>
                <w:b/>
              </w:rPr>
              <w:t>9.2</w:t>
            </w:r>
          </w:p>
        </w:tc>
        <w:tc>
          <w:tcPr>
            <w:tcW w:w="8127" w:type="dxa"/>
            <w:tcBorders>
              <w:right w:val="single" w:sz="4" w:space="0" w:color="auto"/>
            </w:tcBorders>
            <w:noWrap/>
          </w:tcPr>
          <w:p w:rsidR="004478C6" w:rsidRPr="00921704" w:rsidRDefault="00921704" w:rsidP="006A266B">
            <w:pPr>
              <w:pStyle w:val="PCBODYTEXT"/>
              <w:rPr>
                <w:b/>
              </w:rPr>
            </w:pPr>
            <w:r w:rsidRPr="00921704">
              <w:rPr>
                <w:b/>
              </w:rPr>
              <w:t>Student Number</w:t>
            </w:r>
            <w:r w:rsidR="00CD71AA">
              <w:rPr>
                <w:b/>
              </w:rPr>
              <w:t>s</w:t>
            </w:r>
            <w:r w:rsidRPr="00921704">
              <w:rPr>
                <w:b/>
              </w:rPr>
              <w:t xml:space="preserve"> (</w:t>
            </w:r>
            <w:r w:rsidR="00CD71AA">
              <w:rPr>
                <w:b/>
              </w:rPr>
              <w:t>2016/17 and 17/</w:t>
            </w:r>
            <w:r w:rsidRPr="00921704">
              <w:rPr>
                <w:b/>
              </w:rPr>
              <w:t>18)</w:t>
            </w:r>
          </w:p>
          <w:p w:rsidR="00BF406E" w:rsidRPr="00921704" w:rsidRDefault="00BF406E" w:rsidP="00130585">
            <w:pPr>
              <w:pStyle w:val="PCBODYTEXT"/>
            </w:pPr>
          </w:p>
          <w:p w:rsidR="00457791" w:rsidRPr="002831A3" w:rsidRDefault="00921704" w:rsidP="002831A3">
            <w:pPr>
              <w:rPr>
                <w:b w:val="0"/>
              </w:rPr>
            </w:pPr>
            <w:r w:rsidRPr="00921704">
              <w:rPr>
                <w:b w:val="0"/>
              </w:rPr>
              <w:t>The Committee noted the paper</w:t>
            </w:r>
            <w:r w:rsidR="00B20415">
              <w:rPr>
                <w:b w:val="0"/>
              </w:rPr>
              <w:t xml:space="preserve"> and, </w:t>
            </w:r>
            <w:r w:rsidRPr="00921704">
              <w:rPr>
                <w:b w:val="0"/>
              </w:rPr>
              <w:t>in particular</w:t>
            </w:r>
            <w:r w:rsidR="00B20415">
              <w:rPr>
                <w:b w:val="0"/>
              </w:rPr>
              <w:t>,</w:t>
            </w:r>
            <w:r w:rsidRPr="00921704">
              <w:rPr>
                <w:b w:val="0"/>
              </w:rPr>
              <w:t xml:space="preserve"> that the HE </w:t>
            </w:r>
            <w:r w:rsidR="00B20415">
              <w:rPr>
                <w:b w:val="0"/>
              </w:rPr>
              <w:t xml:space="preserve">and FE core targets </w:t>
            </w:r>
            <w:r w:rsidRPr="00921704">
              <w:rPr>
                <w:b w:val="0"/>
              </w:rPr>
              <w:t>had been met</w:t>
            </w:r>
            <w:r w:rsidR="00B20415">
              <w:rPr>
                <w:b w:val="0"/>
              </w:rPr>
              <w:t xml:space="preserve">, </w:t>
            </w:r>
            <w:r w:rsidRPr="00921704">
              <w:rPr>
                <w:b w:val="0"/>
              </w:rPr>
              <w:t>but not the ESIF target which had doubled</w:t>
            </w:r>
            <w:r w:rsidR="002831A3">
              <w:rPr>
                <w:b w:val="0"/>
              </w:rPr>
              <w:t xml:space="preserve"> compared to session 2015-16.  </w:t>
            </w:r>
          </w:p>
          <w:p w:rsidR="0042248C" w:rsidRPr="00921704" w:rsidRDefault="0042248C" w:rsidP="00130585">
            <w:pPr>
              <w:pStyle w:val="PCBODYTEXT"/>
            </w:pPr>
          </w:p>
        </w:tc>
        <w:tc>
          <w:tcPr>
            <w:tcW w:w="1045" w:type="dxa"/>
            <w:tcBorders>
              <w:left w:val="single" w:sz="4" w:space="0" w:color="auto"/>
            </w:tcBorders>
          </w:tcPr>
          <w:p w:rsidR="00FA1063" w:rsidRPr="006B775E" w:rsidRDefault="00FA1063" w:rsidP="00744C62">
            <w:pPr>
              <w:pStyle w:val="PCBODYTEXT"/>
            </w:pPr>
          </w:p>
        </w:tc>
      </w:tr>
      <w:tr w:rsidR="00C63D1A" w:rsidRPr="006B775E" w:rsidTr="007B645F">
        <w:tc>
          <w:tcPr>
            <w:tcW w:w="831" w:type="dxa"/>
            <w:noWrap/>
          </w:tcPr>
          <w:p w:rsidR="00C63D1A" w:rsidRDefault="00540E61" w:rsidP="00744C62">
            <w:pPr>
              <w:pStyle w:val="PCBODYTEXT"/>
              <w:rPr>
                <w:b/>
              </w:rPr>
            </w:pPr>
            <w:r>
              <w:rPr>
                <w:b/>
              </w:rPr>
              <w:t>10</w:t>
            </w:r>
          </w:p>
        </w:tc>
        <w:tc>
          <w:tcPr>
            <w:tcW w:w="8127" w:type="dxa"/>
            <w:tcBorders>
              <w:right w:val="single" w:sz="4" w:space="0" w:color="auto"/>
            </w:tcBorders>
            <w:noWrap/>
          </w:tcPr>
          <w:p w:rsidR="00C63D1A" w:rsidRDefault="00130585" w:rsidP="00744C62">
            <w:pPr>
              <w:pStyle w:val="PCBODYTEXT"/>
              <w:rPr>
                <w:b/>
              </w:rPr>
            </w:pPr>
            <w:r>
              <w:rPr>
                <w:b/>
              </w:rPr>
              <w:t>Engagement</w:t>
            </w:r>
          </w:p>
        </w:tc>
        <w:tc>
          <w:tcPr>
            <w:tcW w:w="1045" w:type="dxa"/>
            <w:tcBorders>
              <w:left w:val="single" w:sz="4" w:space="0" w:color="auto"/>
            </w:tcBorders>
          </w:tcPr>
          <w:p w:rsidR="00C63D1A" w:rsidRPr="006B775E" w:rsidRDefault="00C63D1A" w:rsidP="00744C62">
            <w:pPr>
              <w:pStyle w:val="PCBODYTEXT"/>
            </w:pPr>
          </w:p>
        </w:tc>
      </w:tr>
      <w:tr w:rsidR="00AB259E" w:rsidRPr="006B775E" w:rsidTr="007B645F">
        <w:tc>
          <w:tcPr>
            <w:tcW w:w="831" w:type="dxa"/>
            <w:noWrap/>
          </w:tcPr>
          <w:p w:rsidR="00AB259E" w:rsidRDefault="00AB259E" w:rsidP="00540E61">
            <w:pPr>
              <w:pStyle w:val="PCBODYTEXT"/>
              <w:rPr>
                <w:b/>
              </w:rPr>
            </w:pPr>
          </w:p>
        </w:tc>
        <w:tc>
          <w:tcPr>
            <w:tcW w:w="8127" w:type="dxa"/>
            <w:tcBorders>
              <w:right w:val="single" w:sz="4" w:space="0" w:color="auto"/>
            </w:tcBorders>
            <w:noWrap/>
          </w:tcPr>
          <w:p w:rsidR="00AB259E" w:rsidRDefault="00AB259E" w:rsidP="00744C62">
            <w:pPr>
              <w:pStyle w:val="PCBODYTEXT"/>
              <w:rPr>
                <w:b/>
              </w:rPr>
            </w:pPr>
          </w:p>
        </w:tc>
        <w:tc>
          <w:tcPr>
            <w:tcW w:w="1045" w:type="dxa"/>
            <w:tcBorders>
              <w:left w:val="single" w:sz="4" w:space="0" w:color="auto"/>
            </w:tcBorders>
          </w:tcPr>
          <w:p w:rsidR="00AB259E" w:rsidRDefault="00AB259E" w:rsidP="00744C62">
            <w:pPr>
              <w:pStyle w:val="PCBODYTEXT"/>
            </w:pPr>
          </w:p>
        </w:tc>
      </w:tr>
      <w:tr w:rsidR="00AB259E" w:rsidRPr="006B775E" w:rsidTr="007B645F">
        <w:tc>
          <w:tcPr>
            <w:tcW w:w="831" w:type="dxa"/>
            <w:noWrap/>
          </w:tcPr>
          <w:p w:rsidR="00AB259E" w:rsidRDefault="00AB259E" w:rsidP="00540E61">
            <w:pPr>
              <w:pStyle w:val="PCBODYTEXT"/>
              <w:rPr>
                <w:b/>
              </w:rPr>
            </w:pPr>
            <w:r>
              <w:rPr>
                <w:b/>
              </w:rPr>
              <w:t>10.1</w:t>
            </w:r>
          </w:p>
        </w:tc>
        <w:tc>
          <w:tcPr>
            <w:tcW w:w="8127" w:type="dxa"/>
            <w:tcBorders>
              <w:right w:val="single" w:sz="4" w:space="0" w:color="auto"/>
            </w:tcBorders>
            <w:noWrap/>
          </w:tcPr>
          <w:p w:rsidR="00AB259E" w:rsidRDefault="00AB259E" w:rsidP="00AB259E">
            <w:pPr>
              <w:pStyle w:val="PCBODYTEXT"/>
            </w:pPr>
            <w:r>
              <w:rPr>
                <w:b/>
              </w:rPr>
              <w:t>Tay Cities Deal</w:t>
            </w:r>
          </w:p>
          <w:p w:rsidR="00AB259E" w:rsidRDefault="00AB259E" w:rsidP="00AB259E">
            <w:pPr>
              <w:pStyle w:val="PCBODYTEXT"/>
              <w:rPr>
                <w:b/>
              </w:rPr>
            </w:pPr>
          </w:p>
        </w:tc>
        <w:tc>
          <w:tcPr>
            <w:tcW w:w="1045" w:type="dxa"/>
            <w:tcBorders>
              <w:left w:val="single" w:sz="4" w:space="0" w:color="auto"/>
            </w:tcBorders>
          </w:tcPr>
          <w:p w:rsidR="00AB259E" w:rsidRDefault="00AB259E" w:rsidP="00744C62">
            <w:pPr>
              <w:pStyle w:val="PCBODYTEXT"/>
            </w:pPr>
          </w:p>
        </w:tc>
      </w:tr>
      <w:tr w:rsidR="00AB259E" w:rsidRPr="006B775E" w:rsidTr="007B645F">
        <w:tc>
          <w:tcPr>
            <w:tcW w:w="831" w:type="dxa"/>
            <w:noWrap/>
          </w:tcPr>
          <w:p w:rsidR="00AB259E" w:rsidRDefault="00AB259E" w:rsidP="00540E61">
            <w:pPr>
              <w:pStyle w:val="PCBODYTEXT"/>
              <w:rPr>
                <w:b/>
              </w:rPr>
            </w:pPr>
          </w:p>
        </w:tc>
        <w:tc>
          <w:tcPr>
            <w:tcW w:w="8127" w:type="dxa"/>
            <w:tcBorders>
              <w:right w:val="single" w:sz="4" w:space="0" w:color="auto"/>
            </w:tcBorders>
            <w:noWrap/>
          </w:tcPr>
          <w:p w:rsidR="00AB259E" w:rsidRDefault="00AB259E" w:rsidP="00AB259E">
            <w:r w:rsidRPr="004D18FB">
              <w:rPr>
                <w:b w:val="0"/>
              </w:rPr>
              <w:t>The City Deal bid had been submitted and th</w:t>
            </w:r>
            <w:r w:rsidR="002831A3">
              <w:rPr>
                <w:b w:val="0"/>
              </w:rPr>
              <w:t>e College and other partnerships</w:t>
            </w:r>
            <w:r w:rsidRPr="004D18FB">
              <w:rPr>
                <w:b w:val="0"/>
              </w:rPr>
              <w:t xml:space="preserve"> awaited clarification of the timescales following the general election in June.  There was some anxiety amongst partner groups in terms of having resources available at the appropriate time to work up the full business case </w:t>
            </w:r>
            <w:r w:rsidR="00056067">
              <w:rPr>
                <w:b w:val="0"/>
              </w:rPr>
              <w:t xml:space="preserve">and this </w:t>
            </w:r>
            <w:r w:rsidRPr="004D18FB">
              <w:rPr>
                <w:b w:val="0"/>
              </w:rPr>
              <w:t xml:space="preserve">would be kept under review. </w:t>
            </w:r>
          </w:p>
          <w:p w:rsidR="00AB259E" w:rsidRDefault="00AB259E" w:rsidP="00AB259E">
            <w:pPr>
              <w:pStyle w:val="PCBODYTEXT"/>
              <w:rPr>
                <w:b/>
              </w:rPr>
            </w:pPr>
          </w:p>
        </w:tc>
        <w:tc>
          <w:tcPr>
            <w:tcW w:w="1045" w:type="dxa"/>
            <w:tcBorders>
              <w:left w:val="single" w:sz="4" w:space="0" w:color="auto"/>
            </w:tcBorders>
          </w:tcPr>
          <w:p w:rsidR="00AB259E" w:rsidRDefault="00AB259E" w:rsidP="00744C62">
            <w:pPr>
              <w:pStyle w:val="PCBODYTEXT"/>
            </w:pPr>
          </w:p>
        </w:tc>
      </w:tr>
      <w:tr w:rsidR="00C63D1A" w:rsidRPr="006B775E" w:rsidTr="007B645F">
        <w:tc>
          <w:tcPr>
            <w:tcW w:w="831" w:type="dxa"/>
            <w:noWrap/>
          </w:tcPr>
          <w:p w:rsidR="00C63D1A" w:rsidRDefault="00130585" w:rsidP="00AB259E">
            <w:pPr>
              <w:pStyle w:val="PCBODYTEXT"/>
              <w:rPr>
                <w:b/>
              </w:rPr>
            </w:pPr>
            <w:r>
              <w:rPr>
                <w:b/>
              </w:rPr>
              <w:t>*</w:t>
            </w:r>
            <w:r w:rsidR="00AB259E">
              <w:rPr>
                <w:b/>
              </w:rPr>
              <w:t>10.2</w:t>
            </w:r>
          </w:p>
        </w:tc>
        <w:tc>
          <w:tcPr>
            <w:tcW w:w="8127" w:type="dxa"/>
            <w:tcBorders>
              <w:right w:val="single" w:sz="4" w:space="0" w:color="auto"/>
            </w:tcBorders>
            <w:noWrap/>
          </w:tcPr>
          <w:p w:rsidR="00540E61" w:rsidRPr="00AB259E" w:rsidRDefault="005A6CED" w:rsidP="00130585">
            <w:pPr>
              <w:pStyle w:val="PCBODYTEXT"/>
              <w:rPr>
                <w:b/>
              </w:rPr>
            </w:pPr>
            <w:r>
              <w:rPr>
                <w:b/>
              </w:rPr>
              <w:t>P</w:t>
            </w:r>
            <w:r w:rsidR="00AB259E" w:rsidRPr="00AB259E">
              <w:rPr>
                <w:b/>
              </w:rPr>
              <w:t>K</w:t>
            </w:r>
            <w:r>
              <w:rPr>
                <w:b/>
              </w:rPr>
              <w:t>C</w:t>
            </w:r>
            <w:r w:rsidR="00AB259E" w:rsidRPr="00AB259E">
              <w:rPr>
                <w:b/>
              </w:rPr>
              <w:t xml:space="preserve"> Annual report 2015/16</w:t>
            </w:r>
          </w:p>
          <w:p w:rsidR="00266D1F" w:rsidRPr="00AB259E" w:rsidRDefault="00266D1F" w:rsidP="00AB259E">
            <w:pPr>
              <w:rPr>
                <w:b w:val="0"/>
              </w:rPr>
            </w:pPr>
          </w:p>
          <w:p w:rsidR="00AB259E" w:rsidRPr="00AB259E" w:rsidRDefault="00AB259E" w:rsidP="00AB259E">
            <w:pPr>
              <w:rPr>
                <w:b w:val="0"/>
              </w:rPr>
            </w:pPr>
            <w:r w:rsidRPr="00AB259E">
              <w:rPr>
                <w:b w:val="0"/>
              </w:rPr>
              <w:t>The Committee noted the Annual Plan which would be helpful for the Board Development Day.  The Committee noted that the locality outcome document, when availab</w:t>
            </w:r>
            <w:r w:rsidR="00784502">
              <w:rPr>
                <w:b w:val="0"/>
              </w:rPr>
              <w:t xml:space="preserve">le, would be less PKC </w:t>
            </w:r>
            <w:r w:rsidR="00056067">
              <w:rPr>
                <w:b w:val="0"/>
              </w:rPr>
              <w:t>centric</w:t>
            </w:r>
            <w:r w:rsidR="00784502">
              <w:rPr>
                <w:b w:val="0"/>
              </w:rPr>
              <w:t xml:space="preserve"> with a focus on </w:t>
            </w:r>
            <w:r w:rsidR="00056067">
              <w:rPr>
                <w:b w:val="0"/>
              </w:rPr>
              <w:t xml:space="preserve">wider </w:t>
            </w:r>
            <w:r w:rsidRPr="00AB259E">
              <w:rPr>
                <w:b w:val="0"/>
              </w:rPr>
              <w:t>partnership working.</w:t>
            </w:r>
          </w:p>
          <w:p w:rsidR="00AB259E" w:rsidRPr="00C63D1A" w:rsidRDefault="00AB259E" w:rsidP="00AB259E"/>
        </w:tc>
        <w:tc>
          <w:tcPr>
            <w:tcW w:w="1045" w:type="dxa"/>
            <w:tcBorders>
              <w:left w:val="single" w:sz="4" w:space="0" w:color="auto"/>
            </w:tcBorders>
          </w:tcPr>
          <w:p w:rsidR="00C63D1A" w:rsidRDefault="00C63D1A"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0967D9" w:rsidRPr="006B775E" w:rsidRDefault="000967D9" w:rsidP="00744C62">
            <w:pPr>
              <w:pStyle w:val="PCBODYTEXT"/>
            </w:pPr>
          </w:p>
        </w:tc>
      </w:tr>
      <w:tr w:rsidR="00AB259E" w:rsidRPr="006B775E" w:rsidTr="007B645F">
        <w:tc>
          <w:tcPr>
            <w:tcW w:w="831" w:type="dxa"/>
            <w:noWrap/>
          </w:tcPr>
          <w:p w:rsidR="00AB259E" w:rsidRDefault="00AB259E" w:rsidP="00744C62">
            <w:pPr>
              <w:pStyle w:val="PCBODYTEXT"/>
              <w:rPr>
                <w:b/>
              </w:rPr>
            </w:pPr>
            <w:r>
              <w:rPr>
                <w:b/>
              </w:rPr>
              <w:lastRenderedPageBreak/>
              <w:t>11.1</w:t>
            </w:r>
          </w:p>
        </w:tc>
        <w:tc>
          <w:tcPr>
            <w:tcW w:w="8127" w:type="dxa"/>
            <w:tcBorders>
              <w:right w:val="single" w:sz="4" w:space="0" w:color="auto"/>
            </w:tcBorders>
            <w:noWrap/>
          </w:tcPr>
          <w:p w:rsidR="00AB259E" w:rsidRDefault="00AB259E" w:rsidP="00744C62">
            <w:pPr>
              <w:pStyle w:val="PCBODYTEXT"/>
              <w:rPr>
                <w:b/>
              </w:rPr>
            </w:pPr>
            <w:r>
              <w:rPr>
                <w:b/>
              </w:rPr>
              <w:t>Performance Monitoring</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744C62">
            <w:pPr>
              <w:pStyle w:val="PCBODYTEXT"/>
              <w:rPr>
                <w:b/>
              </w:rPr>
            </w:pPr>
            <w:r>
              <w:rPr>
                <w:b/>
              </w:rPr>
              <w:t>*11.1</w:t>
            </w:r>
          </w:p>
        </w:tc>
        <w:tc>
          <w:tcPr>
            <w:tcW w:w="8127" w:type="dxa"/>
            <w:tcBorders>
              <w:right w:val="single" w:sz="4" w:space="0" w:color="auto"/>
            </w:tcBorders>
            <w:noWrap/>
          </w:tcPr>
          <w:p w:rsidR="00AB259E" w:rsidRDefault="00AB259E" w:rsidP="00744C62">
            <w:pPr>
              <w:pStyle w:val="PCBODYTEXT"/>
              <w:rPr>
                <w:b/>
              </w:rPr>
            </w:pPr>
            <w:r>
              <w:rPr>
                <w:b/>
              </w:rPr>
              <w:t>Quality Themes Review</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p>
        </w:tc>
        <w:tc>
          <w:tcPr>
            <w:tcW w:w="8127" w:type="dxa"/>
            <w:tcBorders>
              <w:right w:val="single" w:sz="4" w:space="0" w:color="auto"/>
            </w:tcBorders>
            <w:noWrap/>
          </w:tcPr>
          <w:p w:rsidR="00AB259E" w:rsidRPr="00784502" w:rsidRDefault="00AB259E" w:rsidP="00744C62">
            <w:pPr>
              <w:pStyle w:val="PCBODYTEXT"/>
            </w:pPr>
          </w:p>
          <w:p w:rsidR="00784502" w:rsidRDefault="00784502" w:rsidP="00744C62">
            <w:pPr>
              <w:pStyle w:val="PCBODYTEXT"/>
            </w:pPr>
            <w:r w:rsidRPr="00784502">
              <w:t xml:space="preserve">The Committee noted the </w:t>
            </w:r>
            <w:r w:rsidR="002831A3">
              <w:t>paper</w:t>
            </w:r>
            <w:r w:rsidRPr="00784502">
              <w:t xml:space="preserve"> which set out the developing enhancements to </w:t>
            </w:r>
            <w:r w:rsidR="00EB1C6F">
              <w:t xml:space="preserve">2016-17 </w:t>
            </w:r>
            <w:r>
              <w:t xml:space="preserve">Quality Review Activity.  </w:t>
            </w:r>
            <w:r w:rsidR="002831A3">
              <w:t xml:space="preserve">A new sector overview reporting process had been implemented.  </w:t>
            </w:r>
            <w:r>
              <w:t xml:space="preserve">Key </w:t>
            </w:r>
            <w:r w:rsidR="00AD7B2D">
              <w:t xml:space="preserve">points to note included </w:t>
            </w:r>
            <w:r>
              <w:t>:</w:t>
            </w:r>
          </w:p>
          <w:p w:rsidR="00784502" w:rsidRDefault="00784502" w:rsidP="00744C62">
            <w:pPr>
              <w:pStyle w:val="PCBODYTEXT"/>
            </w:pPr>
          </w:p>
          <w:p w:rsidR="00784502" w:rsidRDefault="00784502" w:rsidP="00784502">
            <w:pPr>
              <w:pStyle w:val="PCBODYTEXT"/>
              <w:numPr>
                <w:ilvl w:val="0"/>
                <w:numId w:val="12"/>
              </w:numPr>
            </w:pPr>
            <w:r>
              <w:t xml:space="preserve">During the last year </w:t>
            </w:r>
            <w:r w:rsidR="002831A3">
              <w:t>2 review meetings had been held;</w:t>
            </w:r>
          </w:p>
          <w:p w:rsidR="00784502" w:rsidRDefault="00784502" w:rsidP="00784502">
            <w:pPr>
              <w:pStyle w:val="PCBODYTEXT"/>
              <w:numPr>
                <w:ilvl w:val="0"/>
                <w:numId w:val="12"/>
              </w:numPr>
            </w:pPr>
            <w:r>
              <w:t>the Staff Conference in November had focussed on the self-evaluation paperwork</w:t>
            </w:r>
            <w:r w:rsidR="002831A3">
              <w:t>; and</w:t>
            </w:r>
          </w:p>
          <w:p w:rsidR="00784502" w:rsidRPr="00784502" w:rsidRDefault="00784502" w:rsidP="00784502">
            <w:pPr>
              <w:pStyle w:val="PCBODYTEXT"/>
              <w:numPr>
                <w:ilvl w:val="0"/>
                <w:numId w:val="12"/>
              </w:numPr>
            </w:pPr>
            <w:r>
              <w:t xml:space="preserve">sector </w:t>
            </w:r>
            <w:r w:rsidR="00EB1C6F">
              <w:t xml:space="preserve">managers’ </w:t>
            </w:r>
            <w:r>
              <w:t>reports</w:t>
            </w:r>
            <w:r w:rsidR="002831A3">
              <w:t xml:space="preserve"> </w:t>
            </w:r>
            <w:r w:rsidR="00AD7B2D">
              <w:t>highlighted key themes for each are</w:t>
            </w:r>
            <w:r w:rsidR="00EB1C6F">
              <w:t>a</w:t>
            </w:r>
            <w:r w:rsidR="00AD7B2D">
              <w:t xml:space="preserve">.  </w:t>
            </w:r>
          </w:p>
          <w:p w:rsidR="00AD7B2D" w:rsidRDefault="00AD7B2D" w:rsidP="00744C62">
            <w:pPr>
              <w:pStyle w:val="PCBODYTEXT"/>
            </w:pPr>
          </w:p>
          <w:p w:rsidR="00AD7B2D" w:rsidRDefault="002831A3" w:rsidP="00AD7B2D">
            <w:pPr>
              <w:pStyle w:val="PCBODYTEXT"/>
            </w:pPr>
            <w:r>
              <w:t xml:space="preserve">The Committee welcomed the paper and </w:t>
            </w:r>
            <w:r w:rsidR="00833826">
              <w:t>noted the</w:t>
            </w:r>
            <w:r>
              <w:t xml:space="preserve"> new sector reporting process and</w:t>
            </w:r>
            <w:r w:rsidR="00833826">
              <w:t xml:space="preserve"> </w:t>
            </w:r>
            <w:r w:rsidR="00AD7B2D">
              <w:t xml:space="preserve">that it reflected a significant change in </w:t>
            </w:r>
            <w:r>
              <w:t>approach</w:t>
            </w:r>
            <w:r w:rsidR="00AD7B2D">
              <w:t xml:space="preserve">.  </w:t>
            </w:r>
            <w:r w:rsidR="00833826">
              <w:t xml:space="preserve">This was a helpful </w:t>
            </w:r>
            <w:r w:rsidR="00AD7B2D">
              <w:t>framework for development and the template for use across all sectors was designed to help sector managers answe</w:t>
            </w:r>
            <w:r w:rsidR="00833826">
              <w:t>r key evidence based questions and bring a consistency of approach.</w:t>
            </w:r>
          </w:p>
          <w:p w:rsidR="00AD7B2D" w:rsidRPr="00784502" w:rsidRDefault="00AD7B2D" w:rsidP="00AD7B2D">
            <w:pPr>
              <w:pStyle w:val="PCBODYTEXT"/>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11.2</w:t>
            </w:r>
          </w:p>
        </w:tc>
        <w:tc>
          <w:tcPr>
            <w:tcW w:w="8127" w:type="dxa"/>
            <w:tcBorders>
              <w:right w:val="single" w:sz="4" w:space="0" w:color="auto"/>
            </w:tcBorders>
            <w:noWrap/>
          </w:tcPr>
          <w:p w:rsidR="00AB259E" w:rsidRDefault="00AB259E" w:rsidP="00AB259E">
            <w:pPr>
              <w:pStyle w:val="PCBODYTEXT"/>
              <w:rPr>
                <w:b/>
              </w:rPr>
            </w:pPr>
            <w:r>
              <w:rPr>
                <w:b/>
              </w:rPr>
              <w:t>Balanced Scorecard Destinations</w:t>
            </w:r>
          </w:p>
          <w:p w:rsidR="00AB259E" w:rsidRDefault="00AB259E" w:rsidP="00744C62">
            <w:pPr>
              <w:pStyle w:val="PCBODYTEXT"/>
              <w:rPr>
                <w:b/>
              </w:rPr>
            </w:pPr>
          </w:p>
          <w:p w:rsidR="0032255E" w:rsidRDefault="0032255E" w:rsidP="00744C62">
            <w:pPr>
              <w:pStyle w:val="PCBODYTEXT"/>
            </w:pPr>
            <w:r w:rsidRPr="0032255E">
              <w:t xml:space="preserve">The Committee noted that </w:t>
            </w:r>
            <w:r>
              <w:t xml:space="preserve">it was being asked to note the section </w:t>
            </w:r>
            <w:r w:rsidR="00B1340A">
              <w:t>about</w:t>
            </w:r>
            <w:r>
              <w:t xml:space="preserve"> student destinations.  For FE,</w:t>
            </w:r>
            <w:r w:rsidR="009C7F10">
              <w:t xml:space="preserve"> the Committee noted that the proportion of </w:t>
            </w:r>
            <w:r>
              <w:t>students entering a positive destination</w:t>
            </w:r>
            <w:r w:rsidR="009C7F10">
              <w:t xml:space="preserve"> was slightly lower than last year, but that against the 2011-12 baseline the proportion c</w:t>
            </w:r>
            <w:r>
              <w:t>ontinue</w:t>
            </w:r>
            <w:r w:rsidR="009C7F10">
              <w:t>d</w:t>
            </w:r>
            <w:r>
              <w:t xml:space="preserve"> to be </w:t>
            </w:r>
            <w:r w:rsidR="009C7F10">
              <w:t xml:space="preserve">green.  </w:t>
            </w:r>
            <w:r w:rsidRPr="0032255E">
              <w:t xml:space="preserve"> </w:t>
            </w:r>
          </w:p>
          <w:p w:rsidR="009C7F10" w:rsidRDefault="009C7F10" w:rsidP="00744C62">
            <w:pPr>
              <w:pStyle w:val="PCBODYTEXT"/>
            </w:pPr>
          </w:p>
          <w:p w:rsidR="009C7F10" w:rsidRPr="0032255E" w:rsidRDefault="009C7F10" w:rsidP="00744C62">
            <w:pPr>
              <w:pStyle w:val="PCBODYTEXT"/>
            </w:pPr>
            <w:r>
              <w:t>The figures for HE were not yet available and would be presented to the Committee at a future point.</w:t>
            </w:r>
          </w:p>
          <w:p w:rsidR="0032255E" w:rsidRDefault="0032255E" w:rsidP="00744C62">
            <w:pPr>
              <w:pStyle w:val="PCBODYTEXT"/>
              <w:rPr>
                <w:b/>
              </w:rPr>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 xml:space="preserve">12 </w:t>
            </w:r>
          </w:p>
        </w:tc>
        <w:tc>
          <w:tcPr>
            <w:tcW w:w="8127" w:type="dxa"/>
            <w:tcBorders>
              <w:right w:val="single" w:sz="4" w:space="0" w:color="auto"/>
            </w:tcBorders>
            <w:noWrap/>
          </w:tcPr>
          <w:p w:rsidR="00AB259E" w:rsidRPr="00AB259E" w:rsidRDefault="00AB259E" w:rsidP="00AB259E">
            <w:pPr>
              <w:pStyle w:val="PCBODYTEXT"/>
            </w:pPr>
            <w:r>
              <w:rPr>
                <w:b/>
              </w:rPr>
              <w:t>Committee Organisation</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*12.1</w:t>
            </w:r>
          </w:p>
        </w:tc>
        <w:tc>
          <w:tcPr>
            <w:tcW w:w="8127" w:type="dxa"/>
            <w:tcBorders>
              <w:right w:val="single" w:sz="4" w:space="0" w:color="auto"/>
            </w:tcBorders>
            <w:noWrap/>
          </w:tcPr>
          <w:p w:rsidR="00AB259E" w:rsidRDefault="00AB259E" w:rsidP="00744C62">
            <w:pPr>
              <w:pStyle w:val="PCBODYTEXT"/>
              <w:rPr>
                <w:b/>
              </w:rPr>
            </w:pPr>
            <w:r>
              <w:rPr>
                <w:b/>
              </w:rPr>
              <w:t>Draft Plan of work for the Committee 2017-18</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Pr="009C7F10" w:rsidRDefault="00AB259E" w:rsidP="00AB259E">
            <w:pPr>
              <w:pStyle w:val="PCBODYTEXT"/>
            </w:pPr>
          </w:p>
        </w:tc>
        <w:tc>
          <w:tcPr>
            <w:tcW w:w="8127" w:type="dxa"/>
            <w:tcBorders>
              <w:right w:val="single" w:sz="4" w:space="0" w:color="auto"/>
            </w:tcBorders>
            <w:noWrap/>
          </w:tcPr>
          <w:p w:rsidR="00AB259E" w:rsidRPr="009C7F10" w:rsidRDefault="00AB259E" w:rsidP="00744C62">
            <w:pPr>
              <w:pStyle w:val="PCBODYTEXT"/>
            </w:pPr>
          </w:p>
          <w:p w:rsidR="009C7F10" w:rsidRPr="009C7F10" w:rsidRDefault="009C7F10" w:rsidP="00744C62">
            <w:pPr>
              <w:pStyle w:val="PCBODYTEXT"/>
            </w:pPr>
            <w:r w:rsidRPr="009C7F10">
              <w:t xml:space="preserve">The </w:t>
            </w:r>
            <w:r>
              <w:t>Committee noted that draft plan of work and that the ‘External Review’ information would be added as required.  Any comments on the draft plan of work should be forwarded to the Principal.</w:t>
            </w:r>
          </w:p>
          <w:p w:rsidR="009C7F10" w:rsidRPr="009C7F10" w:rsidRDefault="009C7F10" w:rsidP="00744C62">
            <w:pPr>
              <w:pStyle w:val="PCBODYTEXT"/>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13</w:t>
            </w:r>
          </w:p>
        </w:tc>
        <w:tc>
          <w:tcPr>
            <w:tcW w:w="8127" w:type="dxa"/>
            <w:tcBorders>
              <w:right w:val="single" w:sz="4" w:space="0" w:color="auto"/>
            </w:tcBorders>
            <w:noWrap/>
          </w:tcPr>
          <w:p w:rsidR="00AB259E" w:rsidRDefault="00AB259E" w:rsidP="00744C62">
            <w:pPr>
              <w:pStyle w:val="PCBODYTEXT"/>
              <w:rPr>
                <w:b/>
              </w:rPr>
            </w:pPr>
            <w:r>
              <w:rPr>
                <w:b/>
              </w:rPr>
              <w:t>Standing Committees</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13.1</w:t>
            </w:r>
          </w:p>
        </w:tc>
        <w:tc>
          <w:tcPr>
            <w:tcW w:w="8127" w:type="dxa"/>
            <w:tcBorders>
              <w:right w:val="single" w:sz="4" w:space="0" w:color="auto"/>
            </w:tcBorders>
            <w:noWrap/>
          </w:tcPr>
          <w:p w:rsidR="00AB259E" w:rsidRDefault="00AB259E" w:rsidP="00744C62">
            <w:pPr>
              <w:pStyle w:val="PCBODYTEXT"/>
              <w:rPr>
                <w:b/>
              </w:rPr>
            </w:pPr>
            <w:r>
              <w:rPr>
                <w:b/>
              </w:rPr>
              <w:t>Quality Enhancement Committee – 26 April 2017</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p>
        </w:tc>
        <w:tc>
          <w:tcPr>
            <w:tcW w:w="8127" w:type="dxa"/>
            <w:tcBorders>
              <w:right w:val="single" w:sz="4" w:space="0" w:color="auto"/>
            </w:tcBorders>
            <w:noWrap/>
          </w:tcPr>
          <w:p w:rsidR="00EB662F" w:rsidRDefault="00EB662F" w:rsidP="00EB662F">
            <w:pPr>
              <w:pStyle w:val="PCBODYTEXT"/>
            </w:pPr>
            <w:r>
              <w:t>The minutes were noted.</w:t>
            </w:r>
          </w:p>
          <w:p w:rsidR="00AB259E" w:rsidRDefault="00AB259E" w:rsidP="00744C62">
            <w:pPr>
              <w:pStyle w:val="PCBODYTEXT"/>
              <w:rPr>
                <w:b/>
              </w:rPr>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13.2</w:t>
            </w:r>
          </w:p>
        </w:tc>
        <w:tc>
          <w:tcPr>
            <w:tcW w:w="8127" w:type="dxa"/>
            <w:tcBorders>
              <w:right w:val="single" w:sz="4" w:space="0" w:color="auto"/>
            </w:tcBorders>
            <w:noWrap/>
          </w:tcPr>
          <w:p w:rsidR="00AB259E" w:rsidRDefault="00AB259E" w:rsidP="00744C62">
            <w:pPr>
              <w:pStyle w:val="PCBODYTEXT"/>
              <w:rPr>
                <w:b/>
              </w:rPr>
            </w:pPr>
            <w:r>
              <w:rPr>
                <w:b/>
              </w:rPr>
              <w:t xml:space="preserve">Research Scholarship and </w:t>
            </w:r>
            <w:r w:rsidR="00EB662F">
              <w:rPr>
                <w:b/>
              </w:rPr>
              <w:t>Knowledge</w:t>
            </w:r>
            <w:r>
              <w:rPr>
                <w:b/>
              </w:rPr>
              <w:t xml:space="preserve"> Exchange Committee – 4 May 2017</w:t>
            </w:r>
          </w:p>
          <w:p w:rsidR="00EB662F" w:rsidRDefault="00EB662F" w:rsidP="00744C62">
            <w:pPr>
              <w:pStyle w:val="PCBODYTEXT"/>
              <w:rPr>
                <w:b/>
              </w:rPr>
            </w:pPr>
          </w:p>
          <w:p w:rsidR="00EB662F" w:rsidRDefault="00EB662F" w:rsidP="00EB662F">
            <w:pPr>
              <w:pStyle w:val="PCBODYTEXT"/>
            </w:pPr>
            <w:r>
              <w:t>The minutes were noted.</w:t>
            </w:r>
          </w:p>
          <w:p w:rsidR="00EB662F" w:rsidRDefault="00EB662F" w:rsidP="00744C62">
            <w:pPr>
              <w:pStyle w:val="PCBODYTEXT"/>
              <w:rPr>
                <w:b/>
              </w:rPr>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14</w:t>
            </w:r>
          </w:p>
        </w:tc>
        <w:tc>
          <w:tcPr>
            <w:tcW w:w="8127" w:type="dxa"/>
            <w:tcBorders>
              <w:right w:val="single" w:sz="4" w:space="0" w:color="auto"/>
            </w:tcBorders>
            <w:noWrap/>
          </w:tcPr>
          <w:p w:rsidR="00AB259E" w:rsidRDefault="00AB259E" w:rsidP="00744C62">
            <w:pPr>
              <w:pStyle w:val="PCBODYTEXT"/>
              <w:rPr>
                <w:b/>
              </w:rPr>
            </w:pPr>
            <w:r>
              <w:rPr>
                <w:b/>
              </w:rPr>
              <w:t>UHI Committee Updates</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t>14.1</w:t>
            </w:r>
          </w:p>
        </w:tc>
        <w:tc>
          <w:tcPr>
            <w:tcW w:w="8127" w:type="dxa"/>
            <w:tcBorders>
              <w:right w:val="single" w:sz="4" w:space="0" w:color="auto"/>
            </w:tcBorders>
            <w:noWrap/>
          </w:tcPr>
          <w:p w:rsidR="00AB259E" w:rsidRDefault="00AB259E" w:rsidP="00744C62">
            <w:pPr>
              <w:pStyle w:val="PCBODYTEXT"/>
              <w:rPr>
                <w:b/>
              </w:rPr>
            </w:pPr>
            <w:r>
              <w:rPr>
                <w:b/>
              </w:rPr>
              <w:t>Academic Council – 15 March 2017</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p>
        </w:tc>
        <w:tc>
          <w:tcPr>
            <w:tcW w:w="8127" w:type="dxa"/>
            <w:tcBorders>
              <w:right w:val="single" w:sz="4" w:space="0" w:color="auto"/>
            </w:tcBorders>
            <w:noWrap/>
          </w:tcPr>
          <w:p w:rsidR="00AB259E" w:rsidRDefault="00EB662F" w:rsidP="00744C62">
            <w:pPr>
              <w:pStyle w:val="PCBODYTEXT"/>
            </w:pPr>
            <w:r>
              <w:t>The report was noted</w:t>
            </w:r>
          </w:p>
          <w:p w:rsidR="009C7F10" w:rsidRDefault="009C7F10" w:rsidP="00744C62">
            <w:pPr>
              <w:pStyle w:val="PCBODYTEXT"/>
              <w:rPr>
                <w:b/>
              </w:rPr>
            </w:pP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r>
              <w:rPr>
                <w:b/>
              </w:rPr>
              <w:lastRenderedPageBreak/>
              <w:t xml:space="preserve">14.2 </w:t>
            </w:r>
          </w:p>
        </w:tc>
        <w:tc>
          <w:tcPr>
            <w:tcW w:w="8127" w:type="dxa"/>
            <w:tcBorders>
              <w:right w:val="single" w:sz="4" w:space="0" w:color="auto"/>
            </w:tcBorders>
            <w:noWrap/>
          </w:tcPr>
          <w:p w:rsidR="00AB259E" w:rsidRDefault="00AB259E" w:rsidP="00744C62">
            <w:pPr>
              <w:pStyle w:val="PCBODYTEXT"/>
              <w:rPr>
                <w:b/>
              </w:rPr>
            </w:pPr>
            <w:r>
              <w:rPr>
                <w:b/>
              </w:rPr>
              <w:t>Research</w:t>
            </w:r>
            <w:r w:rsidR="009C7F10">
              <w:rPr>
                <w:b/>
              </w:rPr>
              <w:t xml:space="preserve"> Scholarship and Knowledge Exchange</w:t>
            </w:r>
            <w:r>
              <w:rPr>
                <w:b/>
              </w:rPr>
              <w:t xml:space="preserve"> Committee – 15 February 2017</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p>
        </w:tc>
        <w:tc>
          <w:tcPr>
            <w:tcW w:w="8127" w:type="dxa"/>
            <w:tcBorders>
              <w:right w:val="single" w:sz="4" w:space="0" w:color="auto"/>
            </w:tcBorders>
            <w:noWrap/>
          </w:tcPr>
          <w:p w:rsidR="00EB662F" w:rsidRDefault="00EB662F" w:rsidP="00EB662F">
            <w:pPr>
              <w:pStyle w:val="PCBODYTEXT"/>
            </w:pPr>
            <w:r>
              <w:t>The report was noted.</w:t>
            </w:r>
            <w:r w:rsidR="009C7F10">
              <w:t xml:space="preserve">  It would be helpful, in future if the note could follow the agreed template format.</w:t>
            </w:r>
          </w:p>
          <w:p w:rsidR="00AB259E" w:rsidRDefault="00AB259E" w:rsidP="00744C62">
            <w:pPr>
              <w:pStyle w:val="PCBODYTEXT"/>
              <w:rPr>
                <w:b/>
              </w:rPr>
            </w:pPr>
          </w:p>
        </w:tc>
        <w:tc>
          <w:tcPr>
            <w:tcW w:w="1045" w:type="dxa"/>
            <w:tcBorders>
              <w:left w:val="single" w:sz="4" w:space="0" w:color="auto"/>
            </w:tcBorders>
          </w:tcPr>
          <w:p w:rsidR="00AB259E" w:rsidRPr="006B775E" w:rsidRDefault="00AB259E" w:rsidP="00744C62">
            <w:pPr>
              <w:pStyle w:val="PCBODYTEXT"/>
            </w:pPr>
          </w:p>
        </w:tc>
      </w:tr>
      <w:tr w:rsidR="009C7F10" w:rsidRPr="006B775E" w:rsidTr="007B645F">
        <w:tc>
          <w:tcPr>
            <w:tcW w:w="831" w:type="dxa"/>
            <w:noWrap/>
          </w:tcPr>
          <w:p w:rsidR="009C7F10" w:rsidRDefault="009C7F10" w:rsidP="00AB259E">
            <w:pPr>
              <w:pStyle w:val="PCBODYTEXT"/>
              <w:rPr>
                <w:b/>
              </w:rPr>
            </w:pPr>
          </w:p>
        </w:tc>
        <w:tc>
          <w:tcPr>
            <w:tcW w:w="8127" w:type="dxa"/>
            <w:tcBorders>
              <w:right w:val="single" w:sz="4" w:space="0" w:color="auto"/>
            </w:tcBorders>
            <w:noWrap/>
          </w:tcPr>
          <w:p w:rsidR="009C7F10" w:rsidRDefault="009C7F10" w:rsidP="009C7F10">
            <w:pPr>
              <w:pStyle w:val="PCBODYTEXT"/>
              <w:rPr>
                <w:b/>
              </w:rPr>
            </w:pPr>
            <w:r>
              <w:rPr>
                <w:b/>
              </w:rPr>
              <w:t xml:space="preserve">Any </w:t>
            </w:r>
            <w:r w:rsidR="0097673B">
              <w:rPr>
                <w:b/>
              </w:rPr>
              <w:t>O</w:t>
            </w:r>
            <w:r>
              <w:rPr>
                <w:b/>
              </w:rPr>
              <w:t>ther Business</w:t>
            </w:r>
          </w:p>
          <w:p w:rsidR="00555407" w:rsidRDefault="00555407" w:rsidP="009C7F10">
            <w:pPr>
              <w:pStyle w:val="PCBODYTEXT"/>
              <w:rPr>
                <w:b/>
              </w:rPr>
            </w:pPr>
            <w:r>
              <w:rPr>
                <w:b/>
              </w:rPr>
              <w:t>Ongoing Industrial Action</w:t>
            </w:r>
          </w:p>
          <w:p w:rsidR="00555407" w:rsidRDefault="00555407" w:rsidP="009C7F10">
            <w:pPr>
              <w:pStyle w:val="PCBODYTEXT"/>
              <w:rPr>
                <w:b/>
              </w:rPr>
            </w:pPr>
          </w:p>
          <w:p w:rsidR="0097673B" w:rsidRDefault="0097673B" w:rsidP="009C7F10">
            <w:pPr>
              <w:pStyle w:val="PCBODYTEXT"/>
            </w:pPr>
            <w:r w:rsidRPr="0097673B">
              <w:t xml:space="preserve">MM updated the Committee on the </w:t>
            </w:r>
            <w:r>
              <w:t>latest position regarding ongoing industrial action.  CMT had met earlier in the day and had considered the impact of the dispute from the perspective of both students and staff</w:t>
            </w:r>
            <w:r w:rsidR="005F4AFC">
              <w:t>,</w:t>
            </w:r>
            <w:r>
              <w:t xml:space="preserve"> in terms of moral and relationship management</w:t>
            </w:r>
            <w:r w:rsidR="005F4AFC">
              <w:t>,</w:t>
            </w:r>
            <w:r>
              <w:t xml:space="preserve"> and to identify immediate actions.</w:t>
            </w:r>
          </w:p>
          <w:p w:rsidR="0097673B" w:rsidRDefault="0097673B" w:rsidP="009C7F10">
            <w:pPr>
              <w:pStyle w:val="PCBODYTEXT"/>
            </w:pPr>
          </w:p>
          <w:p w:rsidR="0097673B" w:rsidRDefault="0097673B" w:rsidP="009C7F10">
            <w:pPr>
              <w:pStyle w:val="PCBODYTEXT"/>
            </w:pPr>
            <w:r>
              <w:t>No settlement had yet been reached and the Deputy First Manager had made a statement to Parliament</w:t>
            </w:r>
            <w:r w:rsidR="005F4AFC">
              <w:t xml:space="preserve"> on 16 May</w:t>
            </w:r>
            <w:r>
              <w:t xml:space="preserve"> </w:t>
            </w:r>
            <w:r w:rsidR="005F4AFC">
              <w:t>-</w:t>
            </w:r>
            <w:r>
              <w:t xml:space="preserve"> an independent mediator had been appointed to facilitate further discussions.  </w:t>
            </w:r>
          </w:p>
          <w:p w:rsidR="0097673B" w:rsidRDefault="0097673B" w:rsidP="009C7F10">
            <w:pPr>
              <w:pStyle w:val="PCBODYTEXT"/>
            </w:pPr>
          </w:p>
          <w:p w:rsidR="0097673B" w:rsidRDefault="0097673B" w:rsidP="009C7F10">
            <w:pPr>
              <w:pStyle w:val="PCBODYTEXT"/>
            </w:pPr>
            <w:r>
              <w:t>Locally, more student complaints had been received as action continued and concerns were expressed about the students who may not engage</w:t>
            </w:r>
            <w:r w:rsidR="005F4AFC">
              <w:t xml:space="preserve"> during the period on ongoing action</w:t>
            </w:r>
            <w:r>
              <w:t>.  An immediate priority of College staff would be to help ensure students got as much help as possible to complete their student studies</w:t>
            </w:r>
            <w:r w:rsidR="00D9769C">
              <w:t>.</w:t>
            </w:r>
          </w:p>
          <w:p w:rsidR="00D9769C" w:rsidRDefault="00D9769C" w:rsidP="009C7F10">
            <w:pPr>
              <w:pStyle w:val="PCBODYTEXT"/>
            </w:pPr>
          </w:p>
          <w:p w:rsidR="009C7F10" w:rsidRDefault="00D9769C" w:rsidP="00D56532">
            <w:pPr>
              <w:pStyle w:val="PCBODYTEXT"/>
            </w:pPr>
            <w:r>
              <w:t xml:space="preserve">It was noted that the SQA continue </w:t>
            </w:r>
            <w:r w:rsidR="00D56532">
              <w:t xml:space="preserve">to plan their normal schedule of external verification visits.  </w:t>
            </w:r>
          </w:p>
          <w:p w:rsidR="00D56532" w:rsidRDefault="00D56532" w:rsidP="00D56532">
            <w:pPr>
              <w:pStyle w:val="PCBODYTEXT"/>
            </w:pPr>
          </w:p>
          <w:p w:rsidR="000933FA" w:rsidRDefault="00D56532" w:rsidP="00D56532">
            <w:pPr>
              <w:pStyle w:val="PCBODYTEXT"/>
            </w:pPr>
            <w:r>
              <w:t>Communications with key groups during the period of strike</w:t>
            </w:r>
            <w:r w:rsidR="000933FA">
              <w:t xml:space="preserve"> action were key and SMT would be reviewing communications ongoing.  </w:t>
            </w:r>
          </w:p>
          <w:p w:rsidR="000933FA" w:rsidRDefault="000933FA" w:rsidP="00D56532">
            <w:pPr>
              <w:pStyle w:val="PCBODYTEXT"/>
            </w:pPr>
          </w:p>
          <w:p w:rsidR="00D56532" w:rsidRDefault="000933FA" w:rsidP="00D56532">
            <w:pPr>
              <w:pStyle w:val="PCBODYTEXT"/>
            </w:pPr>
            <w:r>
              <w:t xml:space="preserve">The Committee noted that whilst the pay element of the ‘deal’ had been agreed, there was no formal commitment from government to cover the additional costs.  It was important that this was clarified soon.  </w:t>
            </w:r>
          </w:p>
          <w:p w:rsidR="000933FA" w:rsidRDefault="000933FA" w:rsidP="00D56532">
            <w:pPr>
              <w:pStyle w:val="PCBODYTEXT"/>
            </w:pPr>
          </w:p>
          <w:p w:rsidR="000933FA" w:rsidRDefault="000933FA" w:rsidP="00D56532">
            <w:pPr>
              <w:pStyle w:val="PCBODYTEXT"/>
            </w:pPr>
            <w:r>
              <w:t xml:space="preserve">HS was keen that messages to students are clear and consistent to all groups.  SM queried whether there was any national guidance to students that could be communicated, particularly if the dispute continued on for some time.  </w:t>
            </w:r>
          </w:p>
          <w:p w:rsidR="000933FA" w:rsidRDefault="000933FA" w:rsidP="00D56532">
            <w:pPr>
              <w:pStyle w:val="PCBODYTEXT"/>
            </w:pPr>
          </w:p>
          <w:p w:rsidR="000933FA" w:rsidRDefault="00872E32" w:rsidP="00D56532">
            <w:pPr>
              <w:pStyle w:val="PCBODYTEXT"/>
            </w:pPr>
            <w:r>
              <w:t xml:space="preserve">Jane </w:t>
            </w:r>
            <w:r w:rsidR="00B6116E">
              <w:t>Edwar</w:t>
            </w:r>
            <w:r w:rsidR="005A6CED">
              <w:t>ds declared an interest as a Un</w:t>
            </w:r>
            <w:r w:rsidR="00B6116E">
              <w:t>i</w:t>
            </w:r>
            <w:r w:rsidR="005A6CED">
              <w:t>s</w:t>
            </w:r>
            <w:r w:rsidR="00B6116E">
              <w:t>on staff member and expressed concerned that goodwill on the side of support staff may be eroded as the dispute continued</w:t>
            </w:r>
            <w:r w:rsidR="00372A96">
              <w:t>,</w:t>
            </w:r>
            <w:r w:rsidR="00B6116E">
              <w:t xml:space="preserve"> particularly as leave/time off could not be organised.   The level of disruption was varied across the sector with some Colleges impact more than others and College Principal discussions would be ongoing during the strike action period.   </w:t>
            </w:r>
          </w:p>
          <w:p w:rsidR="00372A96" w:rsidRDefault="00372A96" w:rsidP="00D56532">
            <w:pPr>
              <w:pStyle w:val="PCBODYTEXT"/>
            </w:pPr>
          </w:p>
          <w:p w:rsidR="00372A96" w:rsidRDefault="00372A96" w:rsidP="00372A96">
            <w:pPr>
              <w:pStyle w:val="PCBODYTEXT"/>
            </w:pPr>
            <w:r>
              <w:t xml:space="preserve">The Committee noted that this was an evolving </w:t>
            </w:r>
            <w:r w:rsidR="00AF72C3">
              <w:t xml:space="preserve">situation.   If the </w:t>
            </w:r>
            <w:r>
              <w:t>strike continued into the third week of May</w:t>
            </w:r>
            <w:r w:rsidR="00AF72C3">
              <w:t>, discussions with n</w:t>
            </w:r>
            <w:r>
              <w:t xml:space="preserve">ational bodies </w:t>
            </w:r>
            <w:r w:rsidR="00AF72C3">
              <w:t>such as</w:t>
            </w:r>
            <w:r>
              <w:t xml:space="preserve"> the SQA may have to be followed up, similarly for exam boards.  The College may also have to review priorities </w:t>
            </w:r>
            <w:r w:rsidR="00AF72C3">
              <w:t>and postpone the st</w:t>
            </w:r>
            <w:r>
              <w:t xml:space="preserve">aff conference or progression boards.  </w:t>
            </w:r>
          </w:p>
          <w:p w:rsidR="00B6116E" w:rsidRDefault="00B6116E" w:rsidP="00B6116E">
            <w:pPr>
              <w:pStyle w:val="PCBODYTEXT"/>
              <w:rPr>
                <w:b/>
              </w:rPr>
            </w:pPr>
          </w:p>
        </w:tc>
        <w:tc>
          <w:tcPr>
            <w:tcW w:w="1045" w:type="dxa"/>
            <w:tcBorders>
              <w:left w:val="single" w:sz="4" w:space="0" w:color="auto"/>
            </w:tcBorders>
          </w:tcPr>
          <w:p w:rsidR="009C7F10" w:rsidRDefault="009C7F10"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Default="00764633" w:rsidP="00744C62">
            <w:pPr>
              <w:pStyle w:val="PCBODYTEXT"/>
            </w:pPr>
          </w:p>
          <w:p w:rsidR="00764633" w:rsidRPr="00764633" w:rsidRDefault="00764633" w:rsidP="00744C62">
            <w:pPr>
              <w:pStyle w:val="PCBODYTEXT"/>
              <w:rPr>
                <w:b/>
              </w:rPr>
            </w:pPr>
            <w:r w:rsidRPr="00764633">
              <w:rPr>
                <w:b/>
              </w:rPr>
              <w:t>MM</w:t>
            </w:r>
          </w:p>
        </w:tc>
      </w:tr>
      <w:tr w:rsidR="00AB259E" w:rsidRPr="006B775E" w:rsidTr="007B645F">
        <w:tc>
          <w:tcPr>
            <w:tcW w:w="831" w:type="dxa"/>
            <w:noWrap/>
          </w:tcPr>
          <w:p w:rsidR="00AB259E" w:rsidRDefault="00AB259E" w:rsidP="00AB259E">
            <w:pPr>
              <w:pStyle w:val="PCBODYTEXT"/>
              <w:rPr>
                <w:b/>
              </w:rPr>
            </w:pPr>
            <w:r>
              <w:rPr>
                <w:b/>
              </w:rPr>
              <w:t>15</w:t>
            </w:r>
          </w:p>
        </w:tc>
        <w:tc>
          <w:tcPr>
            <w:tcW w:w="8127" w:type="dxa"/>
            <w:tcBorders>
              <w:right w:val="single" w:sz="4" w:space="0" w:color="auto"/>
            </w:tcBorders>
            <w:noWrap/>
          </w:tcPr>
          <w:p w:rsidR="00AB259E" w:rsidRDefault="00AB259E" w:rsidP="009C7F10">
            <w:pPr>
              <w:pStyle w:val="PCBODYTEXT"/>
              <w:rPr>
                <w:b/>
              </w:rPr>
            </w:pPr>
            <w:r>
              <w:rPr>
                <w:b/>
              </w:rPr>
              <w:t xml:space="preserve">Date and Time of Next meeting </w:t>
            </w:r>
          </w:p>
        </w:tc>
        <w:tc>
          <w:tcPr>
            <w:tcW w:w="1045" w:type="dxa"/>
            <w:tcBorders>
              <w:left w:val="single" w:sz="4" w:space="0" w:color="auto"/>
            </w:tcBorders>
          </w:tcPr>
          <w:p w:rsidR="00AB259E" w:rsidRPr="006B775E" w:rsidRDefault="00AB259E" w:rsidP="00744C62">
            <w:pPr>
              <w:pStyle w:val="PCBODYTEXT"/>
            </w:pPr>
          </w:p>
        </w:tc>
      </w:tr>
      <w:tr w:rsidR="00AB259E" w:rsidRPr="006B775E" w:rsidTr="007B645F">
        <w:tc>
          <w:tcPr>
            <w:tcW w:w="831" w:type="dxa"/>
            <w:noWrap/>
          </w:tcPr>
          <w:p w:rsidR="00AB259E" w:rsidRDefault="00AB259E" w:rsidP="00AB259E">
            <w:pPr>
              <w:pStyle w:val="PCBODYTEXT"/>
              <w:rPr>
                <w:b/>
              </w:rPr>
            </w:pPr>
          </w:p>
        </w:tc>
        <w:tc>
          <w:tcPr>
            <w:tcW w:w="8127" w:type="dxa"/>
            <w:tcBorders>
              <w:right w:val="single" w:sz="4" w:space="0" w:color="auto"/>
            </w:tcBorders>
            <w:noWrap/>
          </w:tcPr>
          <w:p w:rsidR="00AB259E" w:rsidRDefault="009C7F10" w:rsidP="00744C62">
            <w:pPr>
              <w:pStyle w:val="PCBODYTEXT"/>
            </w:pPr>
            <w:r>
              <w:t>T</w:t>
            </w:r>
            <w:r w:rsidRPr="009C7F10">
              <w:t>o be confirmed</w:t>
            </w:r>
          </w:p>
          <w:p w:rsidR="009C7F10" w:rsidRPr="009C7F10" w:rsidRDefault="009C7F10" w:rsidP="00744C62">
            <w:pPr>
              <w:pStyle w:val="PCBODYTEXT"/>
            </w:pPr>
          </w:p>
        </w:tc>
        <w:tc>
          <w:tcPr>
            <w:tcW w:w="1045" w:type="dxa"/>
            <w:tcBorders>
              <w:left w:val="single" w:sz="4" w:space="0" w:color="auto"/>
            </w:tcBorders>
          </w:tcPr>
          <w:p w:rsidR="00AB259E" w:rsidRPr="006B775E" w:rsidRDefault="00AB259E" w:rsidP="00744C62">
            <w:pPr>
              <w:pStyle w:val="PCBODYTEXT"/>
            </w:pPr>
          </w:p>
        </w:tc>
      </w:tr>
      <w:tr w:rsidR="00FA1063" w:rsidRPr="006B775E" w:rsidTr="007B645F">
        <w:tc>
          <w:tcPr>
            <w:tcW w:w="831" w:type="dxa"/>
            <w:noWrap/>
          </w:tcPr>
          <w:p w:rsidR="00FA1063" w:rsidRPr="004E5740" w:rsidRDefault="00EB662F" w:rsidP="00744C62">
            <w:pPr>
              <w:pStyle w:val="PCBODYTEXT"/>
              <w:rPr>
                <w:b/>
              </w:rPr>
            </w:pPr>
            <w:r>
              <w:rPr>
                <w:b/>
              </w:rPr>
              <w:t>16</w:t>
            </w:r>
          </w:p>
        </w:tc>
        <w:tc>
          <w:tcPr>
            <w:tcW w:w="8127" w:type="dxa"/>
            <w:tcBorders>
              <w:right w:val="single" w:sz="4" w:space="0" w:color="auto"/>
            </w:tcBorders>
            <w:noWrap/>
          </w:tcPr>
          <w:p w:rsidR="00FA1063" w:rsidRDefault="00130585" w:rsidP="00744C62">
            <w:pPr>
              <w:pStyle w:val="PCBODYTEXT"/>
              <w:rPr>
                <w:b/>
              </w:rPr>
            </w:pPr>
            <w:r w:rsidRPr="00130585">
              <w:rPr>
                <w:b/>
              </w:rPr>
              <w:t>Remit and Role of Committees</w:t>
            </w:r>
          </w:p>
        </w:tc>
        <w:tc>
          <w:tcPr>
            <w:tcW w:w="1045" w:type="dxa"/>
            <w:tcBorders>
              <w:left w:val="single" w:sz="4" w:space="0" w:color="auto"/>
            </w:tcBorders>
          </w:tcPr>
          <w:p w:rsidR="00FA1063" w:rsidRPr="006B775E" w:rsidRDefault="00FA1063" w:rsidP="00744C62">
            <w:pPr>
              <w:pStyle w:val="PCBODYTEXT"/>
            </w:pPr>
          </w:p>
        </w:tc>
      </w:tr>
      <w:tr w:rsidR="00130585" w:rsidRPr="006B775E" w:rsidTr="007B645F">
        <w:tc>
          <w:tcPr>
            <w:tcW w:w="831" w:type="dxa"/>
            <w:noWrap/>
          </w:tcPr>
          <w:p w:rsidR="00130585" w:rsidRPr="00130585" w:rsidRDefault="00130585" w:rsidP="00130585">
            <w:pPr>
              <w:pStyle w:val="PCBODYTEXT"/>
              <w:rPr>
                <w:b/>
              </w:rPr>
            </w:pPr>
            <w:r w:rsidRPr="00130585">
              <w:rPr>
                <w:b/>
              </w:rPr>
              <w:t>*15</w:t>
            </w:r>
          </w:p>
        </w:tc>
        <w:tc>
          <w:tcPr>
            <w:tcW w:w="8127" w:type="dxa"/>
            <w:noWrap/>
          </w:tcPr>
          <w:p w:rsidR="00130585" w:rsidRDefault="00130585" w:rsidP="00130585">
            <w:pPr>
              <w:pStyle w:val="PCBODYTEXT"/>
            </w:pPr>
            <w:r w:rsidRPr="00130585">
              <w:rPr>
                <w:b/>
              </w:rPr>
              <w:t>Review of Meeting (to include check against ToR)</w:t>
            </w:r>
          </w:p>
          <w:p w:rsidR="005E0606" w:rsidRDefault="005E0606" w:rsidP="00130585">
            <w:pPr>
              <w:pStyle w:val="PCBODYTEXT"/>
            </w:pPr>
          </w:p>
          <w:p w:rsidR="002D7C31" w:rsidRDefault="005E0606" w:rsidP="00130585">
            <w:pPr>
              <w:pStyle w:val="PCBODYTEXT"/>
            </w:pPr>
            <w:r>
              <w:t xml:space="preserve">Because of </w:t>
            </w:r>
            <w:r w:rsidR="003602EB">
              <w:t>time constraints a</w:t>
            </w:r>
            <w:r>
              <w:t xml:space="preserve"> check against the ToR was not covered.</w:t>
            </w:r>
          </w:p>
          <w:p w:rsidR="00130585" w:rsidRPr="00130585" w:rsidRDefault="00130585" w:rsidP="00130585">
            <w:pPr>
              <w:pStyle w:val="PCBODYTEXT"/>
              <w:rPr>
                <w:b/>
              </w:rPr>
            </w:pPr>
          </w:p>
        </w:tc>
        <w:tc>
          <w:tcPr>
            <w:tcW w:w="1045" w:type="dxa"/>
            <w:tcBorders>
              <w:left w:val="single" w:sz="4" w:space="0" w:color="auto"/>
            </w:tcBorders>
          </w:tcPr>
          <w:p w:rsidR="00130585" w:rsidRPr="006B775E" w:rsidRDefault="00130585" w:rsidP="00130585">
            <w:pPr>
              <w:pStyle w:val="PCBODYTEXT"/>
            </w:pPr>
          </w:p>
        </w:tc>
      </w:tr>
    </w:tbl>
    <w:p w:rsidR="0098458C" w:rsidRPr="002035FC" w:rsidRDefault="002035FC" w:rsidP="002035FC">
      <w:pPr>
        <w:pStyle w:val="PCBODYTEXT"/>
        <w:tabs>
          <w:tab w:val="left" w:pos="9639"/>
        </w:tabs>
        <w:ind w:right="248"/>
        <w:rPr>
          <w:iCs/>
          <w:sz w:val="18"/>
          <w:szCs w:val="18"/>
          <w:u w:val="single"/>
        </w:rPr>
      </w:pPr>
      <w:r>
        <w:rPr>
          <w:iCs/>
          <w:sz w:val="18"/>
          <w:szCs w:val="18"/>
          <w:u w:val="single"/>
        </w:rPr>
        <w:tab/>
      </w:r>
    </w:p>
    <w:p w:rsidR="00DF12AA" w:rsidRPr="002035FC" w:rsidRDefault="00DF12AA" w:rsidP="006230F6">
      <w:pPr>
        <w:pStyle w:val="PCBODYTEXT"/>
        <w:rPr>
          <w:iCs/>
          <w:sz w:val="18"/>
          <w:szCs w:val="18"/>
        </w:rPr>
      </w:pPr>
    </w:p>
    <w:p w:rsidR="009846BB" w:rsidRPr="00C91C4C" w:rsidRDefault="009846BB" w:rsidP="006230F6">
      <w:pPr>
        <w:pStyle w:val="PCBODYTEXT"/>
        <w:rPr>
          <w:iCs/>
        </w:rPr>
      </w:pPr>
      <w:r w:rsidRPr="00C91C4C">
        <w:rPr>
          <w:iCs/>
        </w:rPr>
        <w:t xml:space="preserve">Information recorded in College minutes are subject to release under the Freedom of Information (Scotland) Act 2002 (FOI(S)A).  Certain exemptions apply: financial information relating to procurement items still under tender, legal advice from College lawyers, items related to national security.  </w:t>
      </w:r>
    </w:p>
    <w:p w:rsidR="00251D45" w:rsidRPr="00C91C4C" w:rsidRDefault="00251D45" w:rsidP="006230F6">
      <w:pPr>
        <w:pStyle w:val="PCBODYTEXT"/>
        <w:rPr>
          <w:iCs/>
        </w:rPr>
      </w:pPr>
      <w:r w:rsidRPr="00C91C4C">
        <w:rPr>
          <w:iCs/>
        </w:rPr>
        <w:t>Notes taken to help record minutes are also subject to Freedom of Information requests, and should be destroyed as soon as minutes are approved.</w:t>
      </w:r>
    </w:p>
    <w:p w:rsidR="00251D45" w:rsidRPr="00C91C4C" w:rsidRDefault="00251D45" w:rsidP="006230F6">
      <w:pPr>
        <w:pStyle w:val="PCBODYTEXT"/>
        <w:rPr>
          <w:iCs/>
        </w:rPr>
      </w:pPr>
    </w:p>
    <w:p w:rsidR="00251D45" w:rsidRPr="00C91C4C" w:rsidRDefault="00251D45" w:rsidP="006230F6">
      <w:pPr>
        <w:pStyle w:val="PCHEADING3"/>
        <w:tabs>
          <w:tab w:val="left" w:pos="2880"/>
          <w:tab w:val="left" w:pos="4320"/>
        </w:tabs>
      </w:pPr>
      <w:r w:rsidRPr="00C91C4C">
        <w:t>Status of Minutes</w:t>
      </w:r>
      <w:r w:rsidRPr="00C91C4C">
        <w:tab/>
        <w:t xml:space="preserve">Open  </w:t>
      </w:r>
      <w:bookmarkStart w:id="1" w:name="Check1"/>
      <w:r w:rsidR="00450517" w:rsidRPr="00C91C4C">
        <w:fldChar w:fldCharType="begin">
          <w:ffData>
            <w:name w:val="Check1"/>
            <w:enabled/>
            <w:calcOnExit w:val="0"/>
            <w:checkBox>
              <w:sizeAuto/>
              <w:default w:val="1"/>
            </w:checkBox>
          </w:ffData>
        </w:fldChar>
      </w:r>
      <w:r w:rsidR="00450517" w:rsidRPr="00C91C4C">
        <w:instrText xml:space="preserve"> FORMCHECKBOX </w:instrText>
      </w:r>
      <w:r w:rsidR="003908E3">
        <w:fldChar w:fldCharType="separate"/>
      </w:r>
      <w:r w:rsidR="00450517" w:rsidRPr="00C91C4C">
        <w:fldChar w:fldCharType="end"/>
      </w:r>
      <w:bookmarkEnd w:id="1"/>
      <w:r w:rsidRPr="00C91C4C">
        <w:tab/>
        <w:t xml:space="preserve">Closed  </w:t>
      </w:r>
      <w:r w:rsidR="005A2C16" w:rsidRPr="00C91C4C">
        <w:fldChar w:fldCharType="begin">
          <w:ffData>
            <w:name w:val="Check2"/>
            <w:enabled/>
            <w:calcOnExit w:val="0"/>
            <w:checkBox>
              <w:sizeAuto/>
              <w:default w:val="0"/>
            </w:checkBox>
          </w:ffData>
        </w:fldChar>
      </w:r>
      <w:bookmarkStart w:id="2" w:name="Check2"/>
      <w:r w:rsidR="005A2C16" w:rsidRPr="00C91C4C">
        <w:instrText xml:space="preserve"> FORMCHECKBOX </w:instrText>
      </w:r>
      <w:r w:rsidR="003908E3">
        <w:fldChar w:fldCharType="separate"/>
      </w:r>
      <w:r w:rsidR="005A2C16" w:rsidRPr="00C91C4C">
        <w:fldChar w:fldCharType="end"/>
      </w:r>
      <w:bookmarkEnd w:id="2"/>
    </w:p>
    <w:p w:rsidR="00251D45" w:rsidRPr="00C91C4C" w:rsidRDefault="00251D45" w:rsidP="006230F6">
      <w:pPr>
        <w:pStyle w:val="PCBODYTEXT"/>
        <w:rPr>
          <w:iCs/>
        </w:rPr>
      </w:pPr>
    </w:p>
    <w:p w:rsidR="00251D45" w:rsidRPr="00C91C4C" w:rsidRDefault="00251D45" w:rsidP="006230F6">
      <w:pPr>
        <w:pStyle w:val="PCBODYTEXT"/>
        <w:rPr>
          <w:iCs/>
        </w:rPr>
      </w:pPr>
      <w:r w:rsidRPr="00C91C4C">
        <w:t xml:space="preserve">An </w:t>
      </w:r>
      <w:r w:rsidRPr="00C91C4C">
        <w:rPr>
          <w:b/>
        </w:rPr>
        <w:t>open</w:t>
      </w:r>
      <w:r w:rsidRPr="00C91C4C">
        <w:t xml:space="preserve"> item is one over which there would be no issues for the College in releasing the information to the public in response to a freedom of information request.  </w:t>
      </w:r>
    </w:p>
    <w:p w:rsidR="00251D45" w:rsidRPr="00C91C4C" w:rsidRDefault="00251D45" w:rsidP="006230F6">
      <w:pPr>
        <w:pStyle w:val="PCBODYTEXT"/>
      </w:pPr>
      <w:r w:rsidRPr="00C91C4C">
        <w:t xml:space="preserve">A </w:t>
      </w:r>
      <w:r w:rsidRPr="00C91C4C">
        <w:rPr>
          <w:b/>
        </w:rPr>
        <w:t>closed</w:t>
      </w:r>
      <w:r w:rsidRPr="00C91C4C">
        <w:t xml:space="preserve"> item is one that contains information that could be withheld from release to the public because an exemption under the Freedom of Information (Scotland) Act 2002 applies.  </w:t>
      </w:r>
    </w:p>
    <w:p w:rsidR="009846BB" w:rsidRPr="00C91C4C" w:rsidRDefault="009846BB" w:rsidP="006230F6">
      <w:pPr>
        <w:pStyle w:val="PCBODYTEXT"/>
        <w:rPr>
          <w:iCs/>
        </w:rPr>
      </w:pPr>
      <w:r w:rsidRPr="00C91C4C">
        <w:rPr>
          <w:iCs/>
        </w:rPr>
        <w:t>The College may also be asked for information contained in minutes about living individuals, under the term</w:t>
      </w:r>
      <w:r w:rsidR="00F627E1" w:rsidRPr="00C91C4C">
        <w:rPr>
          <w:iCs/>
        </w:rPr>
        <w:t>s of the Data Protection Act 199</w:t>
      </w:r>
      <w:r w:rsidRPr="00C91C4C">
        <w:rPr>
          <w:iCs/>
        </w:rPr>
        <w:t xml:space="preserve">8.  It is important that fact, rather than opinion, is recorded.  </w:t>
      </w:r>
    </w:p>
    <w:p w:rsidR="009846BB" w:rsidRPr="00C91C4C" w:rsidRDefault="009846BB" w:rsidP="006230F6">
      <w:pPr>
        <w:pStyle w:val="PCBODYTEXT"/>
        <w:rPr>
          <w:iCs/>
        </w:rPr>
      </w:pPr>
    </w:p>
    <w:p w:rsidR="009846BB" w:rsidRPr="00C91C4C" w:rsidRDefault="009846BB" w:rsidP="006230F6">
      <w:pPr>
        <w:pStyle w:val="PCBODYTEXT"/>
        <w:tabs>
          <w:tab w:val="left" w:pos="2880"/>
          <w:tab w:val="left" w:pos="4320"/>
        </w:tabs>
        <w:rPr>
          <w:iCs/>
          <w:color w:val="7F7F7F"/>
        </w:rPr>
      </w:pPr>
      <w:r w:rsidRPr="00C91C4C">
        <w:t>Do the minutes contain items which may be contentious under the term</w:t>
      </w:r>
      <w:r w:rsidR="00F627E1" w:rsidRPr="00C91C4C">
        <w:t>s of the Data Protection Act 199</w:t>
      </w:r>
      <w:r w:rsidRPr="00C91C4C">
        <w:t>8?</w:t>
      </w:r>
      <w:r w:rsidR="004141CC" w:rsidRPr="00C91C4C">
        <w:br/>
      </w:r>
      <w:r w:rsidRPr="00C91C4C">
        <w:tab/>
        <w:t xml:space="preserve">Yes  </w:t>
      </w:r>
      <w:r w:rsidR="005A2C16" w:rsidRPr="00C91C4C">
        <w:fldChar w:fldCharType="begin">
          <w:ffData>
            <w:name w:val="Check3"/>
            <w:enabled/>
            <w:calcOnExit w:val="0"/>
            <w:checkBox>
              <w:sizeAuto/>
              <w:default w:val="0"/>
            </w:checkBox>
          </w:ffData>
        </w:fldChar>
      </w:r>
      <w:bookmarkStart w:id="3" w:name="Check3"/>
      <w:r w:rsidR="005A2C16" w:rsidRPr="00C91C4C">
        <w:instrText xml:space="preserve"> FORMCHECKBOX </w:instrText>
      </w:r>
      <w:r w:rsidR="003908E3">
        <w:fldChar w:fldCharType="separate"/>
      </w:r>
      <w:r w:rsidR="005A2C16" w:rsidRPr="00C91C4C">
        <w:fldChar w:fldCharType="end"/>
      </w:r>
      <w:bookmarkEnd w:id="3"/>
      <w:r w:rsidRPr="00C91C4C">
        <w:tab/>
        <w:t xml:space="preserve">No  </w:t>
      </w:r>
      <w:bookmarkStart w:id="4" w:name="Check4"/>
      <w:r w:rsidR="00450517" w:rsidRPr="00C91C4C">
        <w:fldChar w:fldCharType="begin">
          <w:ffData>
            <w:name w:val="Check4"/>
            <w:enabled/>
            <w:calcOnExit w:val="0"/>
            <w:checkBox>
              <w:sizeAuto/>
              <w:default w:val="1"/>
            </w:checkBox>
          </w:ffData>
        </w:fldChar>
      </w:r>
      <w:r w:rsidR="00450517" w:rsidRPr="00C91C4C">
        <w:instrText xml:space="preserve"> FORMCHECKBOX </w:instrText>
      </w:r>
      <w:r w:rsidR="003908E3">
        <w:fldChar w:fldCharType="separate"/>
      </w:r>
      <w:r w:rsidR="00450517" w:rsidRPr="00C91C4C">
        <w:fldChar w:fldCharType="end"/>
      </w:r>
      <w:bookmarkEnd w:id="4"/>
    </w:p>
    <w:sectPr w:rsidR="009846BB" w:rsidRPr="00C91C4C" w:rsidSect="006C230D">
      <w:headerReference w:type="even" r:id="rId12"/>
      <w:headerReference w:type="default" r:id="rId13"/>
      <w:footerReference w:type="even" r:id="rId14"/>
      <w:footerReference w:type="default" r:id="rId15"/>
      <w:headerReference w:type="first" r:id="rId16"/>
      <w:footerReference w:type="first" r:id="rId17"/>
      <w:pgSz w:w="11906" w:h="16838" w:code="9"/>
      <w:pgMar w:top="720" w:right="1077"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E3" w:rsidRDefault="003908E3">
      <w:r>
        <w:separator/>
      </w:r>
    </w:p>
  </w:endnote>
  <w:endnote w:type="continuationSeparator" w:id="0">
    <w:p w:rsidR="003908E3" w:rsidRDefault="0039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Pr="00FF765E" w:rsidRDefault="003D0E5F">
    <w:pPr>
      <w:pStyle w:val="Footer"/>
      <w:rPr>
        <w:sz w:val="20"/>
        <w:szCs w:val="20"/>
      </w:rPr>
    </w:pPr>
    <w:r w:rsidRPr="00FF765E">
      <w:rPr>
        <w:b w:val="0"/>
        <w:noProof/>
        <w:sz w:val="20"/>
        <w:szCs w:val="20"/>
      </w:rPr>
      <w:t>MAN/036/DMacL/BH/EF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Default="003D0E5F" w:rsidP="00165FE6">
    <w:pPr>
      <w:pStyle w:val="Footer"/>
      <w:tabs>
        <w:tab w:val="clear" w:pos="4153"/>
        <w:tab w:val="clear" w:pos="8306"/>
        <w:tab w:val="center" w:pos="4860"/>
        <w:tab w:val="right" w:pos="9799"/>
        <w:tab w:val="right" w:pos="14733"/>
      </w:tabs>
      <w:ind w:left="-27"/>
      <w:rPr>
        <w:b w:val="0"/>
        <w:noProof/>
        <w:sz w:val="20"/>
        <w:szCs w:val="20"/>
      </w:rPr>
    </w:pPr>
    <w:r w:rsidRPr="00493EA3">
      <w:rPr>
        <w:b w:val="0"/>
        <w:noProof/>
        <w:sz w:val="20"/>
        <w:szCs w:val="20"/>
      </w:rPr>
      <w:t xml:space="preserve">Page </w:t>
    </w:r>
    <w:r w:rsidRPr="00493EA3">
      <w:rPr>
        <w:b w:val="0"/>
        <w:noProof/>
        <w:sz w:val="20"/>
        <w:szCs w:val="20"/>
      </w:rPr>
      <w:fldChar w:fldCharType="begin"/>
    </w:r>
    <w:r w:rsidRPr="00493EA3">
      <w:rPr>
        <w:b w:val="0"/>
        <w:noProof/>
        <w:sz w:val="20"/>
        <w:szCs w:val="20"/>
      </w:rPr>
      <w:instrText xml:space="preserve"> PAGE  \* Arabic  \* MERGEFORMAT </w:instrText>
    </w:r>
    <w:r w:rsidRPr="00493EA3">
      <w:rPr>
        <w:b w:val="0"/>
        <w:noProof/>
        <w:sz w:val="20"/>
        <w:szCs w:val="20"/>
      </w:rPr>
      <w:fldChar w:fldCharType="separate"/>
    </w:r>
    <w:r w:rsidR="00EA44FC">
      <w:rPr>
        <w:b w:val="0"/>
        <w:noProof/>
        <w:sz w:val="20"/>
        <w:szCs w:val="20"/>
      </w:rPr>
      <w:t>1</w:t>
    </w:r>
    <w:r w:rsidRPr="00493EA3">
      <w:rPr>
        <w:b w:val="0"/>
        <w:noProof/>
        <w:sz w:val="20"/>
        <w:szCs w:val="20"/>
      </w:rPr>
      <w:fldChar w:fldCharType="end"/>
    </w:r>
    <w:r w:rsidRPr="00493EA3">
      <w:rPr>
        <w:b w:val="0"/>
        <w:noProof/>
        <w:sz w:val="20"/>
        <w:szCs w:val="20"/>
      </w:rPr>
      <w:t xml:space="preserve"> of </w:t>
    </w:r>
    <w:r w:rsidRPr="00493EA3">
      <w:rPr>
        <w:b w:val="0"/>
        <w:noProof/>
        <w:sz w:val="20"/>
        <w:szCs w:val="20"/>
      </w:rPr>
      <w:fldChar w:fldCharType="begin"/>
    </w:r>
    <w:r w:rsidRPr="00493EA3">
      <w:rPr>
        <w:b w:val="0"/>
        <w:noProof/>
        <w:sz w:val="20"/>
        <w:szCs w:val="20"/>
      </w:rPr>
      <w:instrText xml:space="preserve"> NUMPAGES  \* Arabic  \* MERGEFORMAT </w:instrText>
    </w:r>
    <w:r w:rsidRPr="00493EA3">
      <w:rPr>
        <w:b w:val="0"/>
        <w:noProof/>
        <w:sz w:val="20"/>
        <w:szCs w:val="20"/>
      </w:rPr>
      <w:fldChar w:fldCharType="separate"/>
    </w:r>
    <w:r w:rsidR="00EA44FC">
      <w:rPr>
        <w:b w:val="0"/>
        <w:noProof/>
        <w:sz w:val="20"/>
        <w:szCs w:val="20"/>
      </w:rPr>
      <w:t>11</w:t>
    </w:r>
    <w:r w:rsidRPr="00493EA3">
      <w:rPr>
        <w:b w:val="0"/>
        <w:noProof/>
        <w:sz w:val="20"/>
        <w:szCs w:val="20"/>
      </w:rPr>
      <w:fldChar w:fldCharType="end"/>
    </w:r>
  </w:p>
  <w:p w:rsidR="003D0E5F" w:rsidRPr="001E2A4E" w:rsidRDefault="003D0E5F" w:rsidP="00165FE6">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8240" behindDoc="1" locked="0" layoutInCell="1" allowOverlap="1" wp14:anchorId="2C0A9F1A" wp14:editId="7BF8240E">
          <wp:simplePos x="0" y="0"/>
          <wp:positionH relativeFrom="column">
            <wp:posOffset>4286250</wp:posOffset>
          </wp:positionH>
          <wp:positionV relativeFrom="paragraph">
            <wp:posOffset>-273685</wp:posOffset>
          </wp:positionV>
          <wp:extent cx="2019300" cy="568960"/>
          <wp:effectExtent l="0" t="0" r="0" b="2540"/>
          <wp:wrapNone/>
          <wp:docPr id="28" name="Picture 28"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rsidR="003D0E5F" w:rsidRPr="00FC49A3" w:rsidRDefault="003D0E5F" w:rsidP="00165FE6">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Pr="001E2A4E" w:rsidRDefault="003D0E5F" w:rsidP="00FC49A3">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7216" behindDoc="1" locked="0" layoutInCell="1" allowOverlap="1" wp14:anchorId="2E8661B1" wp14:editId="6783D64F">
          <wp:simplePos x="0" y="0"/>
          <wp:positionH relativeFrom="column">
            <wp:posOffset>4286250</wp:posOffset>
          </wp:positionH>
          <wp:positionV relativeFrom="paragraph">
            <wp:posOffset>-273685</wp:posOffset>
          </wp:positionV>
          <wp:extent cx="2019300" cy="568960"/>
          <wp:effectExtent l="0" t="0" r="0" b="2540"/>
          <wp:wrapNone/>
          <wp:docPr id="27" name="Picture 27"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rsidR="003D0E5F" w:rsidRPr="00FC49A3" w:rsidRDefault="003D0E5F" w:rsidP="00FC49A3">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E3" w:rsidRDefault="003908E3">
      <w:r>
        <w:separator/>
      </w:r>
    </w:p>
  </w:footnote>
  <w:footnote w:type="continuationSeparator" w:id="0">
    <w:p w:rsidR="003908E3" w:rsidRDefault="0039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Pr="00D22266" w:rsidRDefault="003D0E5F" w:rsidP="00D22266">
    <w:pPr>
      <w:pStyle w:val="Header"/>
      <w:jc w:val="right"/>
    </w:pPr>
    <w:r w:rsidRPr="00D22266">
      <w:rPr>
        <w:b w:val="0"/>
        <w:noProof/>
      </w:rPr>
      <w:t xml:space="preserve">Page </w:t>
    </w:r>
    <w:r w:rsidRPr="00D22266">
      <w:rPr>
        <w:b w:val="0"/>
        <w:noProof/>
      </w:rPr>
      <w:fldChar w:fldCharType="begin"/>
    </w:r>
    <w:r w:rsidRPr="00D22266">
      <w:rPr>
        <w:b w:val="0"/>
        <w:noProof/>
      </w:rPr>
      <w:instrText xml:space="preserve"> PAGE  \* Arabic  \* MERGEFORMAT </w:instrText>
    </w:r>
    <w:r w:rsidRPr="00D22266">
      <w:rPr>
        <w:b w:val="0"/>
        <w:noProof/>
      </w:rPr>
      <w:fldChar w:fldCharType="separate"/>
    </w:r>
    <w:r>
      <w:rPr>
        <w:b w:val="0"/>
        <w:noProof/>
      </w:rPr>
      <w:t>6</w:t>
    </w:r>
    <w:r w:rsidRPr="00D22266">
      <w:rPr>
        <w:b w:val="0"/>
        <w:noProof/>
      </w:rPr>
      <w:fldChar w:fldCharType="end"/>
    </w:r>
    <w:r w:rsidRPr="00D22266">
      <w:rPr>
        <w:b w:val="0"/>
        <w:noProof/>
      </w:rPr>
      <w:t xml:space="preserve"> of </w:t>
    </w:r>
    <w:r w:rsidRPr="00D22266">
      <w:rPr>
        <w:b w:val="0"/>
        <w:noProof/>
      </w:rPr>
      <w:fldChar w:fldCharType="begin"/>
    </w:r>
    <w:r w:rsidRPr="00D22266">
      <w:rPr>
        <w:b w:val="0"/>
        <w:noProof/>
      </w:rPr>
      <w:instrText xml:space="preserve"> NUMPAGES  \* Arabic  \* MERGEFORMAT </w:instrText>
    </w:r>
    <w:r w:rsidRPr="00D22266">
      <w:rPr>
        <w:b w:val="0"/>
        <w:noProof/>
      </w:rPr>
      <w:fldChar w:fldCharType="separate"/>
    </w:r>
    <w:r>
      <w:rPr>
        <w:b w:val="0"/>
        <w:noProof/>
      </w:rPr>
      <w:t>10</w:t>
    </w:r>
    <w:r w:rsidRPr="00D22266">
      <w:rPr>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Pr="00493EA3" w:rsidRDefault="003D0E5F" w:rsidP="00493E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5F" w:rsidRPr="00D22266" w:rsidRDefault="003D0E5F" w:rsidP="00D22266">
    <w:pPr>
      <w:pStyle w:val="Header"/>
      <w:jc w:val="right"/>
      <w:rPr>
        <w:b w:val="0"/>
      </w:rPr>
    </w:pPr>
    <w:r w:rsidRPr="00D22266">
      <w:rPr>
        <w:b w:val="0"/>
      </w:rPr>
      <w:t xml:space="preserve">Page </w:t>
    </w:r>
    <w:r w:rsidRPr="00D22266">
      <w:rPr>
        <w:b w:val="0"/>
      </w:rPr>
      <w:fldChar w:fldCharType="begin"/>
    </w:r>
    <w:r w:rsidRPr="00D22266">
      <w:rPr>
        <w:b w:val="0"/>
      </w:rPr>
      <w:instrText xml:space="preserve"> PAGE  \* Arabic  \* MERGEFORMAT </w:instrText>
    </w:r>
    <w:r w:rsidRPr="00D22266">
      <w:rPr>
        <w:b w:val="0"/>
      </w:rPr>
      <w:fldChar w:fldCharType="separate"/>
    </w:r>
    <w:r>
      <w:rPr>
        <w:b w:val="0"/>
        <w:noProof/>
      </w:rPr>
      <w:t>1</w:t>
    </w:r>
    <w:r w:rsidRPr="00D22266">
      <w:rPr>
        <w:b w:val="0"/>
      </w:rPr>
      <w:fldChar w:fldCharType="end"/>
    </w:r>
    <w:r w:rsidRPr="00D22266">
      <w:rPr>
        <w:b w:val="0"/>
      </w:rPr>
      <w:t xml:space="preserve"> of </w:t>
    </w:r>
    <w:r w:rsidRPr="00D22266">
      <w:rPr>
        <w:b w:val="0"/>
      </w:rPr>
      <w:fldChar w:fldCharType="begin"/>
    </w:r>
    <w:r w:rsidRPr="00D22266">
      <w:rPr>
        <w:b w:val="0"/>
      </w:rPr>
      <w:instrText xml:space="preserve"> NUMPAGES  \* Arabic  \* MERGEFORMAT </w:instrText>
    </w:r>
    <w:r w:rsidRPr="00D22266">
      <w:rPr>
        <w:b w:val="0"/>
      </w:rPr>
      <w:fldChar w:fldCharType="separate"/>
    </w:r>
    <w:r>
      <w:rPr>
        <w:b w:val="0"/>
        <w:noProof/>
      </w:rPr>
      <w:t>10</w:t>
    </w:r>
    <w:r w:rsidRPr="00D22266">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06EC2"/>
    <w:multiLevelType w:val="hybridMultilevel"/>
    <w:tmpl w:val="B75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E7E1B"/>
    <w:multiLevelType w:val="hybridMultilevel"/>
    <w:tmpl w:val="BE2C44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F5695F"/>
    <w:multiLevelType w:val="hybridMultilevel"/>
    <w:tmpl w:val="8C26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50C"/>
    <w:multiLevelType w:val="hybridMultilevel"/>
    <w:tmpl w:val="5218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7DBC"/>
    <w:multiLevelType w:val="hybridMultilevel"/>
    <w:tmpl w:val="D24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E3418"/>
    <w:multiLevelType w:val="hybridMultilevel"/>
    <w:tmpl w:val="58D0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B195F"/>
    <w:multiLevelType w:val="hybridMultilevel"/>
    <w:tmpl w:val="29BA0F9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8" w15:restartNumberingAfterBreak="0">
    <w:nsid w:val="2CE62035"/>
    <w:multiLevelType w:val="hybridMultilevel"/>
    <w:tmpl w:val="9AE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453E8"/>
    <w:multiLevelType w:val="hybridMultilevel"/>
    <w:tmpl w:val="68D6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56175"/>
    <w:multiLevelType w:val="hybridMultilevel"/>
    <w:tmpl w:val="313AC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15AD2"/>
    <w:multiLevelType w:val="hybridMultilevel"/>
    <w:tmpl w:val="CD2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7"/>
  </w:num>
  <w:num w:numId="6">
    <w:abstractNumId w:val="1"/>
  </w:num>
  <w:num w:numId="7">
    <w:abstractNumId w:val="5"/>
  </w:num>
  <w:num w:numId="8">
    <w:abstractNumId w:val="9"/>
  </w:num>
  <w:num w:numId="9">
    <w:abstractNumId w:val="12"/>
  </w:num>
  <w:num w:numId="10">
    <w:abstractNumId w:val="13"/>
  </w:num>
  <w:num w:numId="11">
    <w:abstractNumId w:val="6"/>
  </w:num>
  <w:num w:numId="12">
    <w:abstractNumId w:val="4"/>
  </w:num>
  <w:num w:numId="13">
    <w:abstractNumId w:val="3"/>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characterSpacingControl w:val="doNotCompress"/>
  <w:hdrShapeDefaults>
    <o:shapedefaults v:ext="edit" spidmax="2049">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0E"/>
    <w:rsid w:val="00001247"/>
    <w:rsid w:val="00001A04"/>
    <w:rsid w:val="000064C5"/>
    <w:rsid w:val="00006A4C"/>
    <w:rsid w:val="000078EE"/>
    <w:rsid w:val="000113AD"/>
    <w:rsid w:val="0001651F"/>
    <w:rsid w:val="00020F3E"/>
    <w:rsid w:val="00021775"/>
    <w:rsid w:val="00023341"/>
    <w:rsid w:val="000303CE"/>
    <w:rsid w:val="00034ECE"/>
    <w:rsid w:val="00036E35"/>
    <w:rsid w:val="00040097"/>
    <w:rsid w:val="000413BD"/>
    <w:rsid w:val="000444E4"/>
    <w:rsid w:val="00046A44"/>
    <w:rsid w:val="00055074"/>
    <w:rsid w:val="00056067"/>
    <w:rsid w:val="00070019"/>
    <w:rsid w:val="0007555A"/>
    <w:rsid w:val="0008082D"/>
    <w:rsid w:val="00080CF0"/>
    <w:rsid w:val="0008324A"/>
    <w:rsid w:val="00083B12"/>
    <w:rsid w:val="000855BF"/>
    <w:rsid w:val="00087226"/>
    <w:rsid w:val="0009033D"/>
    <w:rsid w:val="00093219"/>
    <w:rsid w:val="000933FA"/>
    <w:rsid w:val="00094403"/>
    <w:rsid w:val="000944E9"/>
    <w:rsid w:val="00094CCA"/>
    <w:rsid w:val="000967D9"/>
    <w:rsid w:val="0009774E"/>
    <w:rsid w:val="000A02B9"/>
    <w:rsid w:val="000A10B3"/>
    <w:rsid w:val="000A11FE"/>
    <w:rsid w:val="000A2505"/>
    <w:rsid w:val="000A6AA2"/>
    <w:rsid w:val="000B2930"/>
    <w:rsid w:val="000B38E9"/>
    <w:rsid w:val="000B4C76"/>
    <w:rsid w:val="000C2514"/>
    <w:rsid w:val="000C54CE"/>
    <w:rsid w:val="000C7C36"/>
    <w:rsid w:val="000C7F1C"/>
    <w:rsid w:val="000D0580"/>
    <w:rsid w:val="000D262C"/>
    <w:rsid w:val="000D26A4"/>
    <w:rsid w:val="000D633E"/>
    <w:rsid w:val="000D65E8"/>
    <w:rsid w:val="000E3078"/>
    <w:rsid w:val="000E4DFB"/>
    <w:rsid w:val="000E69B1"/>
    <w:rsid w:val="000E71A2"/>
    <w:rsid w:val="000E7EB6"/>
    <w:rsid w:val="000F04EB"/>
    <w:rsid w:val="000F1106"/>
    <w:rsid w:val="000F41C1"/>
    <w:rsid w:val="001072D9"/>
    <w:rsid w:val="001130D8"/>
    <w:rsid w:val="001201D1"/>
    <w:rsid w:val="001245C4"/>
    <w:rsid w:val="0012544F"/>
    <w:rsid w:val="001260FB"/>
    <w:rsid w:val="00130585"/>
    <w:rsid w:val="00131A8A"/>
    <w:rsid w:val="001327DE"/>
    <w:rsid w:val="001332D6"/>
    <w:rsid w:val="00135ECB"/>
    <w:rsid w:val="0013644F"/>
    <w:rsid w:val="001409FF"/>
    <w:rsid w:val="00141176"/>
    <w:rsid w:val="00143952"/>
    <w:rsid w:val="00152AFF"/>
    <w:rsid w:val="00156AD5"/>
    <w:rsid w:val="00163B47"/>
    <w:rsid w:val="00165FE6"/>
    <w:rsid w:val="001733DD"/>
    <w:rsid w:val="00180CB9"/>
    <w:rsid w:val="00181429"/>
    <w:rsid w:val="00183311"/>
    <w:rsid w:val="0018459B"/>
    <w:rsid w:val="0018596B"/>
    <w:rsid w:val="00186287"/>
    <w:rsid w:val="00187DE0"/>
    <w:rsid w:val="00190594"/>
    <w:rsid w:val="001970BE"/>
    <w:rsid w:val="001A2380"/>
    <w:rsid w:val="001B4B3A"/>
    <w:rsid w:val="001B74AC"/>
    <w:rsid w:val="001B7D2E"/>
    <w:rsid w:val="001C3A99"/>
    <w:rsid w:val="001D3296"/>
    <w:rsid w:val="001D32F6"/>
    <w:rsid w:val="001E0349"/>
    <w:rsid w:val="001E2A4E"/>
    <w:rsid w:val="001E426A"/>
    <w:rsid w:val="001E4E60"/>
    <w:rsid w:val="001E7B78"/>
    <w:rsid w:val="001F0A0C"/>
    <w:rsid w:val="001F1C76"/>
    <w:rsid w:val="001F301F"/>
    <w:rsid w:val="001F6474"/>
    <w:rsid w:val="0020308D"/>
    <w:rsid w:val="002035FC"/>
    <w:rsid w:val="002038A8"/>
    <w:rsid w:val="00203A3E"/>
    <w:rsid w:val="002040AC"/>
    <w:rsid w:val="002074EE"/>
    <w:rsid w:val="00213631"/>
    <w:rsid w:val="00213D0B"/>
    <w:rsid w:val="0021530D"/>
    <w:rsid w:val="00220FCA"/>
    <w:rsid w:val="00221773"/>
    <w:rsid w:val="00221C9A"/>
    <w:rsid w:val="00222CCE"/>
    <w:rsid w:val="00223E80"/>
    <w:rsid w:val="002255E1"/>
    <w:rsid w:val="00225E5E"/>
    <w:rsid w:val="0022615B"/>
    <w:rsid w:val="0022793D"/>
    <w:rsid w:val="00230C01"/>
    <w:rsid w:val="00234785"/>
    <w:rsid w:val="00237A35"/>
    <w:rsid w:val="00240B15"/>
    <w:rsid w:val="0024209F"/>
    <w:rsid w:val="00244586"/>
    <w:rsid w:val="00251282"/>
    <w:rsid w:val="00251D45"/>
    <w:rsid w:val="00253E54"/>
    <w:rsid w:val="00256F73"/>
    <w:rsid w:val="00263128"/>
    <w:rsid w:val="002636CB"/>
    <w:rsid w:val="00265769"/>
    <w:rsid w:val="00266D1F"/>
    <w:rsid w:val="002679B3"/>
    <w:rsid w:val="00270ED3"/>
    <w:rsid w:val="002717E1"/>
    <w:rsid w:val="0027558F"/>
    <w:rsid w:val="00277062"/>
    <w:rsid w:val="00281914"/>
    <w:rsid w:val="00281A37"/>
    <w:rsid w:val="00282F0A"/>
    <w:rsid w:val="002831A3"/>
    <w:rsid w:val="0028561C"/>
    <w:rsid w:val="00285AE4"/>
    <w:rsid w:val="00290CD2"/>
    <w:rsid w:val="00290F12"/>
    <w:rsid w:val="0029123A"/>
    <w:rsid w:val="00293CC0"/>
    <w:rsid w:val="002A2417"/>
    <w:rsid w:val="002B1BC2"/>
    <w:rsid w:val="002B2C34"/>
    <w:rsid w:val="002B2D6E"/>
    <w:rsid w:val="002B4401"/>
    <w:rsid w:val="002C6514"/>
    <w:rsid w:val="002C7153"/>
    <w:rsid w:val="002C7758"/>
    <w:rsid w:val="002D033F"/>
    <w:rsid w:val="002D3D29"/>
    <w:rsid w:val="002D6C59"/>
    <w:rsid w:val="002D7C31"/>
    <w:rsid w:val="002D7E13"/>
    <w:rsid w:val="002E3FE8"/>
    <w:rsid w:val="002E4D4D"/>
    <w:rsid w:val="002E63C8"/>
    <w:rsid w:val="002F0684"/>
    <w:rsid w:val="002F4FBD"/>
    <w:rsid w:val="00300CE4"/>
    <w:rsid w:val="00305C75"/>
    <w:rsid w:val="0030702A"/>
    <w:rsid w:val="0031475B"/>
    <w:rsid w:val="0031673B"/>
    <w:rsid w:val="0031781A"/>
    <w:rsid w:val="003208A4"/>
    <w:rsid w:val="00320964"/>
    <w:rsid w:val="00320AC0"/>
    <w:rsid w:val="0032255E"/>
    <w:rsid w:val="003265F4"/>
    <w:rsid w:val="0033585D"/>
    <w:rsid w:val="00342A55"/>
    <w:rsid w:val="00346B77"/>
    <w:rsid w:val="003526CF"/>
    <w:rsid w:val="00355B3E"/>
    <w:rsid w:val="003602EB"/>
    <w:rsid w:val="00360FC1"/>
    <w:rsid w:val="00363F66"/>
    <w:rsid w:val="00364B62"/>
    <w:rsid w:val="00364ECD"/>
    <w:rsid w:val="00366B81"/>
    <w:rsid w:val="00372A96"/>
    <w:rsid w:val="003752E3"/>
    <w:rsid w:val="00376ECF"/>
    <w:rsid w:val="00383D43"/>
    <w:rsid w:val="00386D3D"/>
    <w:rsid w:val="0039063D"/>
    <w:rsid w:val="003908E3"/>
    <w:rsid w:val="0039299E"/>
    <w:rsid w:val="00392BA1"/>
    <w:rsid w:val="003A2B6D"/>
    <w:rsid w:val="003A3838"/>
    <w:rsid w:val="003A3949"/>
    <w:rsid w:val="003A6851"/>
    <w:rsid w:val="003A7B28"/>
    <w:rsid w:val="003B1960"/>
    <w:rsid w:val="003B2D6A"/>
    <w:rsid w:val="003B3D06"/>
    <w:rsid w:val="003B5E84"/>
    <w:rsid w:val="003D0D91"/>
    <w:rsid w:val="003D0E5F"/>
    <w:rsid w:val="003D110A"/>
    <w:rsid w:val="003D1589"/>
    <w:rsid w:val="003D4B8E"/>
    <w:rsid w:val="003D6E3E"/>
    <w:rsid w:val="003E3001"/>
    <w:rsid w:val="003F0454"/>
    <w:rsid w:val="003F08F4"/>
    <w:rsid w:val="003F22D8"/>
    <w:rsid w:val="00401A5C"/>
    <w:rsid w:val="00402B3D"/>
    <w:rsid w:val="004037E6"/>
    <w:rsid w:val="0040399D"/>
    <w:rsid w:val="00404E77"/>
    <w:rsid w:val="0040554D"/>
    <w:rsid w:val="00406ABF"/>
    <w:rsid w:val="004141CC"/>
    <w:rsid w:val="0042248C"/>
    <w:rsid w:val="004225A9"/>
    <w:rsid w:val="00427CCA"/>
    <w:rsid w:val="00427E4D"/>
    <w:rsid w:val="00431D50"/>
    <w:rsid w:val="00434FE7"/>
    <w:rsid w:val="0044001A"/>
    <w:rsid w:val="00442959"/>
    <w:rsid w:val="004465AB"/>
    <w:rsid w:val="004478C6"/>
    <w:rsid w:val="00450517"/>
    <w:rsid w:val="00457791"/>
    <w:rsid w:val="00460623"/>
    <w:rsid w:val="00461ABA"/>
    <w:rsid w:val="00465A7A"/>
    <w:rsid w:val="004673B5"/>
    <w:rsid w:val="00472B8E"/>
    <w:rsid w:val="00473548"/>
    <w:rsid w:val="00473E90"/>
    <w:rsid w:val="00474FB5"/>
    <w:rsid w:val="004762C0"/>
    <w:rsid w:val="00480309"/>
    <w:rsid w:val="00481E40"/>
    <w:rsid w:val="00482904"/>
    <w:rsid w:val="00484BD2"/>
    <w:rsid w:val="00485AA3"/>
    <w:rsid w:val="004861B2"/>
    <w:rsid w:val="0048780D"/>
    <w:rsid w:val="00492D72"/>
    <w:rsid w:val="00493EA3"/>
    <w:rsid w:val="004A0089"/>
    <w:rsid w:val="004A0184"/>
    <w:rsid w:val="004A03B0"/>
    <w:rsid w:val="004A0E63"/>
    <w:rsid w:val="004A2C5B"/>
    <w:rsid w:val="004A6BFC"/>
    <w:rsid w:val="004B0600"/>
    <w:rsid w:val="004B2EC6"/>
    <w:rsid w:val="004B2F4A"/>
    <w:rsid w:val="004B2FBF"/>
    <w:rsid w:val="004B2FFF"/>
    <w:rsid w:val="004B5C07"/>
    <w:rsid w:val="004B6606"/>
    <w:rsid w:val="004C0781"/>
    <w:rsid w:val="004C567D"/>
    <w:rsid w:val="004D18FB"/>
    <w:rsid w:val="004D2146"/>
    <w:rsid w:val="004D576F"/>
    <w:rsid w:val="004E5740"/>
    <w:rsid w:val="004F5664"/>
    <w:rsid w:val="00505876"/>
    <w:rsid w:val="0050772E"/>
    <w:rsid w:val="0051178F"/>
    <w:rsid w:val="00517850"/>
    <w:rsid w:val="00524521"/>
    <w:rsid w:val="005246BD"/>
    <w:rsid w:val="00530B07"/>
    <w:rsid w:val="00531E62"/>
    <w:rsid w:val="0053710F"/>
    <w:rsid w:val="00540E61"/>
    <w:rsid w:val="005415F0"/>
    <w:rsid w:val="00550E48"/>
    <w:rsid w:val="00551426"/>
    <w:rsid w:val="005548C3"/>
    <w:rsid w:val="00555407"/>
    <w:rsid w:val="00555C11"/>
    <w:rsid w:val="00556EEB"/>
    <w:rsid w:val="00564098"/>
    <w:rsid w:val="00564BFB"/>
    <w:rsid w:val="00566C06"/>
    <w:rsid w:val="005704FF"/>
    <w:rsid w:val="00570C54"/>
    <w:rsid w:val="00577716"/>
    <w:rsid w:val="00580AF2"/>
    <w:rsid w:val="005832EE"/>
    <w:rsid w:val="005838E8"/>
    <w:rsid w:val="00586B73"/>
    <w:rsid w:val="00586E9D"/>
    <w:rsid w:val="005876B6"/>
    <w:rsid w:val="00595311"/>
    <w:rsid w:val="00595E90"/>
    <w:rsid w:val="00596CA3"/>
    <w:rsid w:val="005A0161"/>
    <w:rsid w:val="005A0621"/>
    <w:rsid w:val="005A2C16"/>
    <w:rsid w:val="005A5738"/>
    <w:rsid w:val="005A588A"/>
    <w:rsid w:val="005A6CED"/>
    <w:rsid w:val="005B1D36"/>
    <w:rsid w:val="005B3AFC"/>
    <w:rsid w:val="005B3D57"/>
    <w:rsid w:val="005B5A6A"/>
    <w:rsid w:val="005C2DD6"/>
    <w:rsid w:val="005C48F0"/>
    <w:rsid w:val="005C5AC7"/>
    <w:rsid w:val="005E0606"/>
    <w:rsid w:val="005E11F4"/>
    <w:rsid w:val="005E2287"/>
    <w:rsid w:val="005E310A"/>
    <w:rsid w:val="005E39FF"/>
    <w:rsid w:val="005E480F"/>
    <w:rsid w:val="005E4C74"/>
    <w:rsid w:val="005E6D2D"/>
    <w:rsid w:val="005F0A92"/>
    <w:rsid w:val="005F4AFC"/>
    <w:rsid w:val="005F541B"/>
    <w:rsid w:val="005F59FC"/>
    <w:rsid w:val="00606AD5"/>
    <w:rsid w:val="0060716C"/>
    <w:rsid w:val="00614085"/>
    <w:rsid w:val="00615E3C"/>
    <w:rsid w:val="006161DF"/>
    <w:rsid w:val="0061706F"/>
    <w:rsid w:val="006212CC"/>
    <w:rsid w:val="006217D7"/>
    <w:rsid w:val="006230F6"/>
    <w:rsid w:val="00623C27"/>
    <w:rsid w:val="006240A9"/>
    <w:rsid w:val="006266CC"/>
    <w:rsid w:val="006340D2"/>
    <w:rsid w:val="00636357"/>
    <w:rsid w:val="00636453"/>
    <w:rsid w:val="0064151A"/>
    <w:rsid w:val="00647207"/>
    <w:rsid w:val="00647EE1"/>
    <w:rsid w:val="00655AB5"/>
    <w:rsid w:val="00660520"/>
    <w:rsid w:val="006621A2"/>
    <w:rsid w:val="00664C67"/>
    <w:rsid w:val="00670736"/>
    <w:rsid w:val="0068352A"/>
    <w:rsid w:val="006848FB"/>
    <w:rsid w:val="00692895"/>
    <w:rsid w:val="00693830"/>
    <w:rsid w:val="00694C6C"/>
    <w:rsid w:val="006A0789"/>
    <w:rsid w:val="006A082F"/>
    <w:rsid w:val="006A11F4"/>
    <w:rsid w:val="006A2611"/>
    <w:rsid w:val="006A266B"/>
    <w:rsid w:val="006A4C4E"/>
    <w:rsid w:val="006A530E"/>
    <w:rsid w:val="006A6451"/>
    <w:rsid w:val="006A6A12"/>
    <w:rsid w:val="006B378B"/>
    <w:rsid w:val="006B4552"/>
    <w:rsid w:val="006B5A7F"/>
    <w:rsid w:val="006B775E"/>
    <w:rsid w:val="006C230D"/>
    <w:rsid w:val="006C27C9"/>
    <w:rsid w:val="006C290B"/>
    <w:rsid w:val="006C3FDD"/>
    <w:rsid w:val="006C78D7"/>
    <w:rsid w:val="006C7965"/>
    <w:rsid w:val="006D04EE"/>
    <w:rsid w:val="006D196D"/>
    <w:rsid w:val="006D3217"/>
    <w:rsid w:val="006D6D59"/>
    <w:rsid w:val="006D722A"/>
    <w:rsid w:val="006E211E"/>
    <w:rsid w:val="006E42C6"/>
    <w:rsid w:val="006E5899"/>
    <w:rsid w:val="006F5280"/>
    <w:rsid w:val="006F55FD"/>
    <w:rsid w:val="006F5683"/>
    <w:rsid w:val="006F728F"/>
    <w:rsid w:val="0070125D"/>
    <w:rsid w:val="00702393"/>
    <w:rsid w:val="0070498F"/>
    <w:rsid w:val="00705809"/>
    <w:rsid w:val="00705F9E"/>
    <w:rsid w:val="0071019D"/>
    <w:rsid w:val="00711751"/>
    <w:rsid w:val="00712C99"/>
    <w:rsid w:val="00713A7C"/>
    <w:rsid w:val="007157B0"/>
    <w:rsid w:val="007161E6"/>
    <w:rsid w:val="00721A4B"/>
    <w:rsid w:val="00721C9B"/>
    <w:rsid w:val="00725D59"/>
    <w:rsid w:val="0072731C"/>
    <w:rsid w:val="00730043"/>
    <w:rsid w:val="00744972"/>
    <w:rsid w:val="00744C62"/>
    <w:rsid w:val="00747331"/>
    <w:rsid w:val="00750884"/>
    <w:rsid w:val="007570FA"/>
    <w:rsid w:val="00757C46"/>
    <w:rsid w:val="00764633"/>
    <w:rsid w:val="00764851"/>
    <w:rsid w:val="00766B05"/>
    <w:rsid w:val="007711C8"/>
    <w:rsid w:val="0077466F"/>
    <w:rsid w:val="00780471"/>
    <w:rsid w:val="007812F2"/>
    <w:rsid w:val="007829AA"/>
    <w:rsid w:val="007829B7"/>
    <w:rsid w:val="00782ABF"/>
    <w:rsid w:val="007840FD"/>
    <w:rsid w:val="00784502"/>
    <w:rsid w:val="007854FE"/>
    <w:rsid w:val="00786D26"/>
    <w:rsid w:val="0078751E"/>
    <w:rsid w:val="00787C7D"/>
    <w:rsid w:val="00792374"/>
    <w:rsid w:val="00792FE0"/>
    <w:rsid w:val="0079327E"/>
    <w:rsid w:val="007932CE"/>
    <w:rsid w:val="00796319"/>
    <w:rsid w:val="007A2921"/>
    <w:rsid w:val="007A2F29"/>
    <w:rsid w:val="007A72F2"/>
    <w:rsid w:val="007B11EB"/>
    <w:rsid w:val="007B2DDC"/>
    <w:rsid w:val="007B45F4"/>
    <w:rsid w:val="007B645F"/>
    <w:rsid w:val="007C0A10"/>
    <w:rsid w:val="007C264A"/>
    <w:rsid w:val="007C2F17"/>
    <w:rsid w:val="007C6BBC"/>
    <w:rsid w:val="007C6ECF"/>
    <w:rsid w:val="007C77DE"/>
    <w:rsid w:val="007D15AF"/>
    <w:rsid w:val="007D3CC5"/>
    <w:rsid w:val="007D4C62"/>
    <w:rsid w:val="007D6D75"/>
    <w:rsid w:val="007D7BAA"/>
    <w:rsid w:val="007E1DBD"/>
    <w:rsid w:val="007E2923"/>
    <w:rsid w:val="007E42DA"/>
    <w:rsid w:val="007E7055"/>
    <w:rsid w:val="007F01EB"/>
    <w:rsid w:val="007F3699"/>
    <w:rsid w:val="007F3F37"/>
    <w:rsid w:val="00803A49"/>
    <w:rsid w:val="00821D2B"/>
    <w:rsid w:val="008224AB"/>
    <w:rsid w:val="00824898"/>
    <w:rsid w:val="0083127F"/>
    <w:rsid w:val="00833826"/>
    <w:rsid w:val="00833F45"/>
    <w:rsid w:val="00835442"/>
    <w:rsid w:val="00837077"/>
    <w:rsid w:val="00840A46"/>
    <w:rsid w:val="00841034"/>
    <w:rsid w:val="00841B7E"/>
    <w:rsid w:val="00842046"/>
    <w:rsid w:val="008468A1"/>
    <w:rsid w:val="00850C3A"/>
    <w:rsid w:val="00850C68"/>
    <w:rsid w:val="0085306F"/>
    <w:rsid w:val="00860100"/>
    <w:rsid w:val="00860595"/>
    <w:rsid w:val="00860D0C"/>
    <w:rsid w:val="00861995"/>
    <w:rsid w:val="00862CB5"/>
    <w:rsid w:val="00870D33"/>
    <w:rsid w:val="00872800"/>
    <w:rsid w:val="00872E32"/>
    <w:rsid w:val="00882C1A"/>
    <w:rsid w:val="008847F8"/>
    <w:rsid w:val="0089266F"/>
    <w:rsid w:val="008A00DA"/>
    <w:rsid w:val="008A4740"/>
    <w:rsid w:val="008A55D6"/>
    <w:rsid w:val="008A5871"/>
    <w:rsid w:val="008A6379"/>
    <w:rsid w:val="008A76D6"/>
    <w:rsid w:val="008A77EC"/>
    <w:rsid w:val="008B051B"/>
    <w:rsid w:val="008B31A0"/>
    <w:rsid w:val="008B3F15"/>
    <w:rsid w:val="008B4107"/>
    <w:rsid w:val="008B6A11"/>
    <w:rsid w:val="008B7770"/>
    <w:rsid w:val="008C3120"/>
    <w:rsid w:val="008C3F03"/>
    <w:rsid w:val="008D2E27"/>
    <w:rsid w:val="008D57DB"/>
    <w:rsid w:val="008E208A"/>
    <w:rsid w:val="008E275B"/>
    <w:rsid w:val="008E7690"/>
    <w:rsid w:val="008E7E0F"/>
    <w:rsid w:val="008F13A8"/>
    <w:rsid w:val="008F6E23"/>
    <w:rsid w:val="009018B6"/>
    <w:rsid w:val="00901D65"/>
    <w:rsid w:val="0090429A"/>
    <w:rsid w:val="0090629B"/>
    <w:rsid w:val="00906812"/>
    <w:rsid w:val="00910E76"/>
    <w:rsid w:val="0091561F"/>
    <w:rsid w:val="00915E58"/>
    <w:rsid w:val="009169EE"/>
    <w:rsid w:val="00917387"/>
    <w:rsid w:val="00920D51"/>
    <w:rsid w:val="00921704"/>
    <w:rsid w:val="00922760"/>
    <w:rsid w:val="009231FC"/>
    <w:rsid w:val="009246C3"/>
    <w:rsid w:val="00924E4D"/>
    <w:rsid w:val="00925AF4"/>
    <w:rsid w:val="009272E3"/>
    <w:rsid w:val="00932656"/>
    <w:rsid w:val="00933AE8"/>
    <w:rsid w:val="009361C0"/>
    <w:rsid w:val="0094031C"/>
    <w:rsid w:val="0094087D"/>
    <w:rsid w:val="00940F45"/>
    <w:rsid w:val="00943476"/>
    <w:rsid w:val="009508F7"/>
    <w:rsid w:val="00951CAF"/>
    <w:rsid w:val="0095227B"/>
    <w:rsid w:val="0095629B"/>
    <w:rsid w:val="00957CD0"/>
    <w:rsid w:val="00965C7C"/>
    <w:rsid w:val="0096639E"/>
    <w:rsid w:val="00966C01"/>
    <w:rsid w:val="00967048"/>
    <w:rsid w:val="00967C01"/>
    <w:rsid w:val="009718C6"/>
    <w:rsid w:val="00972C43"/>
    <w:rsid w:val="00973DDB"/>
    <w:rsid w:val="009741AC"/>
    <w:rsid w:val="009759AC"/>
    <w:rsid w:val="0097673B"/>
    <w:rsid w:val="0098458C"/>
    <w:rsid w:val="009846BB"/>
    <w:rsid w:val="00985AB0"/>
    <w:rsid w:val="00985BC8"/>
    <w:rsid w:val="0098799E"/>
    <w:rsid w:val="00993BEC"/>
    <w:rsid w:val="00994D9E"/>
    <w:rsid w:val="0099585D"/>
    <w:rsid w:val="00995B09"/>
    <w:rsid w:val="009B113D"/>
    <w:rsid w:val="009B32D9"/>
    <w:rsid w:val="009B384D"/>
    <w:rsid w:val="009B52EF"/>
    <w:rsid w:val="009B6617"/>
    <w:rsid w:val="009B6D70"/>
    <w:rsid w:val="009B6EF2"/>
    <w:rsid w:val="009C11B3"/>
    <w:rsid w:val="009C3C7F"/>
    <w:rsid w:val="009C58C8"/>
    <w:rsid w:val="009C6128"/>
    <w:rsid w:val="009C7F10"/>
    <w:rsid w:val="009D232F"/>
    <w:rsid w:val="009D42A8"/>
    <w:rsid w:val="009D79ED"/>
    <w:rsid w:val="009E2601"/>
    <w:rsid w:val="009E736C"/>
    <w:rsid w:val="009F0404"/>
    <w:rsid w:val="00A02C9A"/>
    <w:rsid w:val="00A10990"/>
    <w:rsid w:val="00A10C52"/>
    <w:rsid w:val="00A12884"/>
    <w:rsid w:val="00A15A19"/>
    <w:rsid w:val="00A17FA7"/>
    <w:rsid w:val="00A23537"/>
    <w:rsid w:val="00A2518E"/>
    <w:rsid w:val="00A27500"/>
    <w:rsid w:val="00A33FCD"/>
    <w:rsid w:val="00A343E8"/>
    <w:rsid w:val="00A35DAF"/>
    <w:rsid w:val="00A4028A"/>
    <w:rsid w:val="00A412B8"/>
    <w:rsid w:val="00A4260B"/>
    <w:rsid w:val="00A43F37"/>
    <w:rsid w:val="00A440B5"/>
    <w:rsid w:val="00A459A0"/>
    <w:rsid w:val="00A4726A"/>
    <w:rsid w:val="00A52B29"/>
    <w:rsid w:val="00A552A4"/>
    <w:rsid w:val="00A61884"/>
    <w:rsid w:val="00A6195E"/>
    <w:rsid w:val="00A62141"/>
    <w:rsid w:val="00A64A09"/>
    <w:rsid w:val="00A651FF"/>
    <w:rsid w:val="00A73DF0"/>
    <w:rsid w:val="00A83E83"/>
    <w:rsid w:val="00A867FD"/>
    <w:rsid w:val="00A874B9"/>
    <w:rsid w:val="00A87DDD"/>
    <w:rsid w:val="00A87FF5"/>
    <w:rsid w:val="00A906DC"/>
    <w:rsid w:val="00A910C5"/>
    <w:rsid w:val="00A92448"/>
    <w:rsid w:val="00A940DF"/>
    <w:rsid w:val="00A96DF7"/>
    <w:rsid w:val="00AA1FB5"/>
    <w:rsid w:val="00AA3E7D"/>
    <w:rsid w:val="00AA6097"/>
    <w:rsid w:val="00AA6363"/>
    <w:rsid w:val="00AB1EE1"/>
    <w:rsid w:val="00AB259E"/>
    <w:rsid w:val="00AB495C"/>
    <w:rsid w:val="00AC02EC"/>
    <w:rsid w:val="00AC1644"/>
    <w:rsid w:val="00AC16E0"/>
    <w:rsid w:val="00AC4AC0"/>
    <w:rsid w:val="00AD1285"/>
    <w:rsid w:val="00AD767D"/>
    <w:rsid w:val="00AD7B2D"/>
    <w:rsid w:val="00AE057B"/>
    <w:rsid w:val="00AE30D3"/>
    <w:rsid w:val="00AF100F"/>
    <w:rsid w:val="00AF2FA8"/>
    <w:rsid w:val="00AF33E2"/>
    <w:rsid w:val="00AF3ED0"/>
    <w:rsid w:val="00AF72C3"/>
    <w:rsid w:val="00B00E21"/>
    <w:rsid w:val="00B077C9"/>
    <w:rsid w:val="00B1113B"/>
    <w:rsid w:val="00B11CF7"/>
    <w:rsid w:val="00B1340A"/>
    <w:rsid w:val="00B139FD"/>
    <w:rsid w:val="00B1549E"/>
    <w:rsid w:val="00B20415"/>
    <w:rsid w:val="00B21FA5"/>
    <w:rsid w:val="00B22E0A"/>
    <w:rsid w:val="00B23D36"/>
    <w:rsid w:val="00B25CDD"/>
    <w:rsid w:val="00B271AA"/>
    <w:rsid w:val="00B27C4A"/>
    <w:rsid w:val="00B30DC3"/>
    <w:rsid w:val="00B3125D"/>
    <w:rsid w:val="00B324F7"/>
    <w:rsid w:val="00B3489A"/>
    <w:rsid w:val="00B3563E"/>
    <w:rsid w:val="00B35C09"/>
    <w:rsid w:val="00B35F91"/>
    <w:rsid w:val="00B35FC3"/>
    <w:rsid w:val="00B365AC"/>
    <w:rsid w:val="00B36C76"/>
    <w:rsid w:val="00B41EC6"/>
    <w:rsid w:val="00B504CD"/>
    <w:rsid w:val="00B524D6"/>
    <w:rsid w:val="00B52F0D"/>
    <w:rsid w:val="00B6116E"/>
    <w:rsid w:val="00B72146"/>
    <w:rsid w:val="00B7341E"/>
    <w:rsid w:val="00B7584D"/>
    <w:rsid w:val="00B75C00"/>
    <w:rsid w:val="00B75EA4"/>
    <w:rsid w:val="00B81D7E"/>
    <w:rsid w:val="00B81EF7"/>
    <w:rsid w:val="00B81F8B"/>
    <w:rsid w:val="00B82194"/>
    <w:rsid w:val="00B84381"/>
    <w:rsid w:val="00B860D9"/>
    <w:rsid w:val="00B8674D"/>
    <w:rsid w:val="00B9071D"/>
    <w:rsid w:val="00B91940"/>
    <w:rsid w:val="00B936BF"/>
    <w:rsid w:val="00B94128"/>
    <w:rsid w:val="00B95794"/>
    <w:rsid w:val="00BA0CF9"/>
    <w:rsid w:val="00BA17CE"/>
    <w:rsid w:val="00BA1E6C"/>
    <w:rsid w:val="00BA29F6"/>
    <w:rsid w:val="00BA4137"/>
    <w:rsid w:val="00BA643E"/>
    <w:rsid w:val="00BB2AE1"/>
    <w:rsid w:val="00BB2AE3"/>
    <w:rsid w:val="00BC132E"/>
    <w:rsid w:val="00BC185F"/>
    <w:rsid w:val="00BD1257"/>
    <w:rsid w:val="00BE4899"/>
    <w:rsid w:val="00BF11C2"/>
    <w:rsid w:val="00BF406E"/>
    <w:rsid w:val="00C049FD"/>
    <w:rsid w:val="00C05E51"/>
    <w:rsid w:val="00C07C80"/>
    <w:rsid w:val="00C132A9"/>
    <w:rsid w:val="00C21D04"/>
    <w:rsid w:val="00C24A99"/>
    <w:rsid w:val="00C27804"/>
    <w:rsid w:val="00C27D63"/>
    <w:rsid w:val="00C30FCF"/>
    <w:rsid w:val="00C32342"/>
    <w:rsid w:val="00C34309"/>
    <w:rsid w:val="00C34B26"/>
    <w:rsid w:val="00C429C9"/>
    <w:rsid w:val="00C435E0"/>
    <w:rsid w:val="00C52DE3"/>
    <w:rsid w:val="00C566BB"/>
    <w:rsid w:val="00C577A8"/>
    <w:rsid w:val="00C61CD3"/>
    <w:rsid w:val="00C6215C"/>
    <w:rsid w:val="00C6218F"/>
    <w:rsid w:val="00C629FC"/>
    <w:rsid w:val="00C63A1F"/>
    <w:rsid w:val="00C63D1A"/>
    <w:rsid w:val="00C64A39"/>
    <w:rsid w:val="00C65876"/>
    <w:rsid w:val="00C65D64"/>
    <w:rsid w:val="00C67BB4"/>
    <w:rsid w:val="00C753A7"/>
    <w:rsid w:val="00C763E9"/>
    <w:rsid w:val="00C77FB2"/>
    <w:rsid w:val="00C803C5"/>
    <w:rsid w:val="00C8095C"/>
    <w:rsid w:val="00C82C7D"/>
    <w:rsid w:val="00C83FF5"/>
    <w:rsid w:val="00C8565C"/>
    <w:rsid w:val="00C86DE0"/>
    <w:rsid w:val="00C91C4C"/>
    <w:rsid w:val="00C923B6"/>
    <w:rsid w:val="00C93B74"/>
    <w:rsid w:val="00CA3757"/>
    <w:rsid w:val="00CA460F"/>
    <w:rsid w:val="00CA5CB7"/>
    <w:rsid w:val="00CB4B3A"/>
    <w:rsid w:val="00CB4DBD"/>
    <w:rsid w:val="00CB4FBE"/>
    <w:rsid w:val="00CB5744"/>
    <w:rsid w:val="00CC03DF"/>
    <w:rsid w:val="00CC1133"/>
    <w:rsid w:val="00CC37CB"/>
    <w:rsid w:val="00CD26E3"/>
    <w:rsid w:val="00CD3ADB"/>
    <w:rsid w:val="00CD5398"/>
    <w:rsid w:val="00CD71AA"/>
    <w:rsid w:val="00CE0633"/>
    <w:rsid w:val="00CF6305"/>
    <w:rsid w:val="00D01BC4"/>
    <w:rsid w:val="00D02FF0"/>
    <w:rsid w:val="00D042BB"/>
    <w:rsid w:val="00D05FC8"/>
    <w:rsid w:val="00D10794"/>
    <w:rsid w:val="00D17E2C"/>
    <w:rsid w:val="00D220FD"/>
    <w:rsid w:val="00D22266"/>
    <w:rsid w:val="00D2327B"/>
    <w:rsid w:val="00D25EF0"/>
    <w:rsid w:val="00D32D59"/>
    <w:rsid w:val="00D36B6A"/>
    <w:rsid w:val="00D37685"/>
    <w:rsid w:val="00D406C9"/>
    <w:rsid w:val="00D407B5"/>
    <w:rsid w:val="00D42C77"/>
    <w:rsid w:val="00D44718"/>
    <w:rsid w:val="00D45028"/>
    <w:rsid w:val="00D45D10"/>
    <w:rsid w:val="00D50397"/>
    <w:rsid w:val="00D51FA9"/>
    <w:rsid w:val="00D561F6"/>
    <w:rsid w:val="00D56532"/>
    <w:rsid w:val="00D6203B"/>
    <w:rsid w:val="00D62851"/>
    <w:rsid w:val="00D6689F"/>
    <w:rsid w:val="00D72D49"/>
    <w:rsid w:val="00D72EAD"/>
    <w:rsid w:val="00D76479"/>
    <w:rsid w:val="00D769F3"/>
    <w:rsid w:val="00D76B15"/>
    <w:rsid w:val="00D8214E"/>
    <w:rsid w:val="00D82B02"/>
    <w:rsid w:val="00D834DD"/>
    <w:rsid w:val="00D83EEF"/>
    <w:rsid w:val="00D856BF"/>
    <w:rsid w:val="00D85CEC"/>
    <w:rsid w:val="00D90597"/>
    <w:rsid w:val="00D90FB6"/>
    <w:rsid w:val="00D941DC"/>
    <w:rsid w:val="00D949C5"/>
    <w:rsid w:val="00D94D28"/>
    <w:rsid w:val="00D9769C"/>
    <w:rsid w:val="00DA36B8"/>
    <w:rsid w:val="00DA5167"/>
    <w:rsid w:val="00DA5D0D"/>
    <w:rsid w:val="00DA6A5C"/>
    <w:rsid w:val="00DA79CF"/>
    <w:rsid w:val="00DB01B0"/>
    <w:rsid w:val="00DB0A93"/>
    <w:rsid w:val="00DB2ECC"/>
    <w:rsid w:val="00DB3CF4"/>
    <w:rsid w:val="00DB4B8D"/>
    <w:rsid w:val="00DC00CC"/>
    <w:rsid w:val="00DC36F8"/>
    <w:rsid w:val="00DC45EA"/>
    <w:rsid w:val="00DD46F0"/>
    <w:rsid w:val="00DE104A"/>
    <w:rsid w:val="00DE10D3"/>
    <w:rsid w:val="00DE3774"/>
    <w:rsid w:val="00DE55BC"/>
    <w:rsid w:val="00DE6499"/>
    <w:rsid w:val="00DF12AA"/>
    <w:rsid w:val="00E03B22"/>
    <w:rsid w:val="00E04BBA"/>
    <w:rsid w:val="00E05590"/>
    <w:rsid w:val="00E12B18"/>
    <w:rsid w:val="00E17E4D"/>
    <w:rsid w:val="00E20DDD"/>
    <w:rsid w:val="00E217B5"/>
    <w:rsid w:val="00E21D8A"/>
    <w:rsid w:val="00E22FB5"/>
    <w:rsid w:val="00E24290"/>
    <w:rsid w:val="00E25A42"/>
    <w:rsid w:val="00E26EC0"/>
    <w:rsid w:val="00E3322A"/>
    <w:rsid w:val="00E36C90"/>
    <w:rsid w:val="00E37C0E"/>
    <w:rsid w:val="00E4065F"/>
    <w:rsid w:val="00E4081E"/>
    <w:rsid w:val="00E4481D"/>
    <w:rsid w:val="00E44B77"/>
    <w:rsid w:val="00E45DC9"/>
    <w:rsid w:val="00E5210C"/>
    <w:rsid w:val="00E5308F"/>
    <w:rsid w:val="00E64031"/>
    <w:rsid w:val="00E67207"/>
    <w:rsid w:val="00E67974"/>
    <w:rsid w:val="00E72228"/>
    <w:rsid w:val="00E7240D"/>
    <w:rsid w:val="00E73D37"/>
    <w:rsid w:val="00E75B86"/>
    <w:rsid w:val="00E76062"/>
    <w:rsid w:val="00E76126"/>
    <w:rsid w:val="00E77F9B"/>
    <w:rsid w:val="00E81FC9"/>
    <w:rsid w:val="00E821E3"/>
    <w:rsid w:val="00E82A11"/>
    <w:rsid w:val="00E83AFA"/>
    <w:rsid w:val="00E86027"/>
    <w:rsid w:val="00E963FA"/>
    <w:rsid w:val="00EA0C5A"/>
    <w:rsid w:val="00EA44FC"/>
    <w:rsid w:val="00EA5E4A"/>
    <w:rsid w:val="00EA7882"/>
    <w:rsid w:val="00EB1C6F"/>
    <w:rsid w:val="00EB662F"/>
    <w:rsid w:val="00EB695E"/>
    <w:rsid w:val="00EC04DA"/>
    <w:rsid w:val="00EC2C89"/>
    <w:rsid w:val="00EC79A3"/>
    <w:rsid w:val="00ED0213"/>
    <w:rsid w:val="00ED05D8"/>
    <w:rsid w:val="00ED0B8B"/>
    <w:rsid w:val="00ED2407"/>
    <w:rsid w:val="00ED34EA"/>
    <w:rsid w:val="00ED3FD2"/>
    <w:rsid w:val="00ED44CC"/>
    <w:rsid w:val="00EE0D58"/>
    <w:rsid w:val="00EE4960"/>
    <w:rsid w:val="00EE4D48"/>
    <w:rsid w:val="00EE5185"/>
    <w:rsid w:val="00EF18FD"/>
    <w:rsid w:val="00EF60D4"/>
    <w:rsid w:val="00F0675F"/>
    <w:rsid w:val="00F14351"/>
    <w:rsid w:val="00F14B18"/>
    <w:rsid w:val="00F16B80"/>
    <w:rsid w:val="00F214D6"/>
    <w:rsid w:val="00F21AA1"/>
    <w:rsid w:val="00F25396"/>
    <w:rsid w:val="00F26ACD"/>
    <w:rsid w:val="00F353AF"/>
    <w:rsid w:val="00F36675"/>
    <w:rsid w:val="00F36B51"/>
    <w:rsid w:val="00F3735D"/>
    <w:rsid w:val="00F409B0"/>
    <w:rsid w:val="00F42516"/>
    <w:rsid w:val="00F4759D"/>
    <w:rsid w:val="00F5175A"/>
    <w:rsid w:val="00F51E4E"/>
    <w:rsid w:val="00F52299"/>
    <w:rsid w:val="00F535D2"/>
    <w:rsid w:val="00F5403D"/>
    <w:rsid w:val="00F550C4"/>
    <w:rsid w:val="00F565B4"/>
    <w:rsid w:val="00F60834"/>
    <w:rsid w:val="00F627E1"/>
    <w:rsid w:val="00F65164"/>
    <w:rsid w:val="00F65CB9"/>
    <w:rsid w:val="00F71B35"/>
    <w:rsid w:val="00F71BB0"/>
    <w:rsid w:val="00F74E41"/>
    <w:rsid w:val="00F753FD"/>
    <w:rsid w:val="00F758F9"/>
    <w:rsid w:val="00F8319D"/>
    <w:rsid w:val="00F841B5"/>
    <w:rsid w:val="00F861A4"/>
    <w:rsid w:val="00F86943"/>
    <w:rsid w:val="00F90902"/>
    <w:rsid w:val="00F915A0"/>
    <w:rsid w:val="00F92D5A"/>
    <w:rsid w:val="00F9336C"/>
    <w:rsid w:val="00F94166"/>
    <w:rsid w:val="00F94234"/>
    <w:rsid w:val="00F945F7"/>
    <w:rsid w:val="00FA1063"/>
    <w:rsid w:val="00FA107B"/>
    <w:rsid w:val="00FA38ED"/>
    <w:rsid w:val="00FA7748"/>
    <w:rsid w:val="00FA797C"/>
    <w:rsid w:val="00FB1B00"/>
    <w:rsid w:val="00FB7C68"/>
    <w:rsid w:val="00FC17F5"/>
    <w:rsid w:val="00FC48A8"/>
    <w:rsid w:val="00FC49A3"/>
    <w:rsid w:val="00FC4B80"/>
    <w:rsid w:val="00FC5048"/>
    <w:rsid w:val="00FD2120"/>
    <w:rsid w:val="00FD2BCC"/>
    <w:rsid w:val="00FD3C54"/>
    <w:rsid w:val="00FD3FDA"/>
    <w:rsid w:val="00FD55F2"/>
    <w:rsid w:val="00FE1476"/>
    <w:rsid w:val="00FE3023"/>
    <w:rsid w:val="00FE55CC"/>
    <w:rsid w:val="00FF1847"/>
    <w:rsid w:val="00FF2B43"/>
    <w:rsid w:val="00FF3E21"/>
    <w:rsid w:val="00FF5155"/>
    <w:rsid w:val="00FF7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5111b"/>
    </o:shapedefaults>
    <o:shapelayout v:ext="edit">
      <o:idmap v:ext="edit" data="1"/>
    </o:shapelayout>
  </w:shapeDefaults>
  <w:decimalSymbol w:val="."/>
  <w:listSeparator w:val=","/>
  <w15:docId w15:val="{2F2A041E-B52F-497A-A187-ED2BFA3A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FB"/>
    <w:rPr>
      <w:b/>
      <w:bCs/>
      <w:sz w:val="24"/>
      <w:szCs w:val="24"/>
    </w:rPr>
  </w:style>
  <w:style w:type="paragraph" w:styleId="Heading1">
    <w:name w:val="heading 1"/>
    <w:basedOn w:val="Normal"/>
    <w:next w:val="Normal"/>
    <w:qFormat/>
    <w:rsid w:val="0072731C"/>
    <w:pPr>
      <w:keepNext/>
      <w:spacing w:before="240" w:after="60"/>
      <w:outlineLvl w:val="0"/>
    </w:pPr>
    <w:rPr>
      <w:b w:val="0"/>
      <w:caps/>
      <w:kern w:val="28"/>
      <w:szCs w:val="20"/>
      <w:lang w:eastAsia="en-US"/>
    </w:rPr>
  </w:style>
  <w:style w:type="paragraph" w:styleId="Heading2">
    <w:name w:val="heading 2"/>
    <w:basedOn w:val="Normal"/>
    <w:next w:val="Normal"/>
    <w:qFormat/>
    <w:rsid w:val="00434FE7"/>
    <w:pPr>
      <w:keepNext/>
      <w:spacing w:before="240" w:after="60"/>
      <w:outlineLvl w:val="1"/>
    </w:pPr>
    <w:rPr>
      <w:b w:val="0"/>
      <w:bCs w:val="0"/>
      <w:i/>
      <w:iCs/>
      <w:sz w:val="28"/>
      <w:szCs w:val="28"/>
    </w:rPr>
  </w:style>
  <w:style w:type="paragraph" w:styleId="Heading3">
    <w:name w:val="heading 3"/>
    <w:basedOn w:val="Normal"/>
    <w:next w:val="Normal"/>
    <w:qFormat/>
    <w:rsid w:val="0072731C"/>
    <w:pPr>
      <w:keepNext/>
      <w:jc w:val="both"/>
      <w:outlineLvl w:val="2"/>
    </w:pPr>
    <w:rPr>
      <w:b w:val="0"/>
      <w:bCs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1"/>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qFormat/>
    <w:rsid w:val="006848FB"/>
    <w:pPr>
      <w:spacing w:before="200"/>
    </w:pPr>
    <w:rPr>
      <w:sz w:val="40"/>
      <w:szCs w:val="40"/>
    </w:rPr>
  </w:style>
  <w:style w:type="paragraph" w:customStyle="1" w:styleId="PCHEADING2">
    <w:name w:val="PC HEADING 2"/>
    <w:basedOn w:val="Normal"/>
    <w:qFormat/>
    <w:rsid w:val="006848FB"/>
    <w:rPr>
      <w:sz w:val="32"/>
      <w:szCs w:val="32"/>
    </w:rPr>
  </w:style>
  <w:style w:type="paragraph" w:customStyle="1" w:styleId="PCHEADING3">
    <w:name w:val="PC HEADING 3"/>
    <w:basedOn w:val="Normal"/>
    <w:qFormat/>
    <w:rsid w:val="006848FB"/>
  </w:style>
  <w:style w:type="paragraph" w:customStyle="1" w:styleId="PCBODYTEXT">
    <w:name w:val="PC BODY TEXT"/>
    <w:basedOn w:val="Normal"/>
    <w:link w:val="PCBODYTEXTChar"/>
    <w:qFormat/>
    <w:rsid w:val="006848FB"/>
    <w:rPr>
      <w:b w:val="0"/>
    </w:rPr>
  </w:style>
  <w:style w:type="character" w:customStyle="1" w:styleId="PCBODYTEXTChar">
    <w:name w:val="PC BODY TEXT Char"/>
    <w:link w:val="PCBODYTEXT"/>
    <w:rsid w:val="006848FB"/>
    <w:rPr>
      <w:b w:val="0"/>
      <w:szCs w:val="24"/>
    </w:rPr>
  </w:style>
  <w:style w:type="paragraph" w:customStyle="1" w:styleId="BULLETS">
    <w:name w:val="BULLETS"/>
    <w:basedOn w:val="Normal"/>
    <w:rsid w:val="006848FB"/>
    <w:pPr>
      <w:numPr>
        <w:numId w:val="2"/>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860100"/>
    <w:pPr>
      <w:spacing w:before="0"/>
    </w:pPr>
    <w:rPr>
      <w:color w:val="B5111B"/>
    </w:rPr>
  </w:style>
  <w:style w:type="character" w:customStyle="1" w:styleId="PCBLACKHEADING1CharChar">
    <w:name w:val="PC BLACK HEADING 1 Char Char"/>
    <w:link w:val="PCBLACKHEADING1"/>
    <w:rsid w:val="006848FB"/>
    <w:rPr>
      <w:sz w:val="40"/>
      <w:szCs w:val="40"/>
    </w:rPr>
  </w:style>
  <w:style w:type="character" w:customStyle="1" w:styleId="PCREDHEADING1CharChar">
    <w:name w:val="PC RED HEADING 1 Char Char"/>
    <w:link w:val="PCREDHEADING1"/>
    <w:rsid w:val="00860100"/>
    <w:rPr>
      <w:color w:val="B5111B"/>
      <w:sz w:val="40"/>
      <w:szCs w:val="40"/>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link w:val="Footer"/>
    <w:rsid w:val="005415F0"/>
    <w:rPr>
      <w:sz w:val="24"/>
      <w:szCs w:val="24"/>
      <w:lang w:val="en-GB" w:eastAsia="en-GB" w:bidi="ar-SA"/>
    </w:rPr>
  </w:style>
  <w:style w:type="character" w:customStyle="1" w:styleId="REFERENCEChar">
    <w:name w:val="REFERENCE Char"/>
    <w:link w:val="REFERENCE"/>
    <w:rsid w:val="00406ABF"/>
    <w:rPr>
      <w:rFonts w:ascii="Myriad Pro" w:hAnsi="Myriad Pro" w:cs="Arial"/>
      <w:sz w:val="18"/>
      <w:szCs w:val="18"/>
      <w:lang w:val="en-GB" w:eastAsia="en-GB" w:bidi="ar-SA"/>
    </w:rPr>
  </w:style>
  <w:style w:type="paragraph" w:styleId="Title">
    <w:name w:val="Title"/>
    <w:basedOn w:val="Normal"/>
    <w:link w:val="TitleChar"/>
    <w:qFormat/>
    <w:rsid w:val="00C32342"/>
    <w:pPr>
      <w:widowControl w:val="0"/>
      <w:autoSpaceDE w:val="0"/>
      <w:autoSpaceDN w:val="0"/>
      <w:jc w:val="center"/>
    </w:pPr>
    <w:rPr>
      <w:b w:val="0"/>
      <w:bCs w:val="0"/>
      <w:sz w:val="32"/>
      <w:szCs w:val="32"/>
      <w:lang w:eastAsia="en-US"/>
    </w:rPr>
  </w:style>
  <w:style w:type="paragraph" w:customStyle="1" w:styleId="BlackBullet">
    <w:name w:val="Black Bullet"/>
    <w:basedOn w:val="BULLETS"/>
    <w:rsid w:val="006848FB"/>
    <w:pPr>
      <w:numPr>
        <w:numId w:val="3"/>
      </w:numPr>
    </w:pPr>
    <w:rPr>
      <w:b w:val="0"/>
    </w:rPr>
  </w:style>
  <w:style w:type="character" w:customStyle="1" w:styleId="TitleChar">
    <w:name w:val="Title Char"/>
    <w:link w:val="Title"/>
    <w:rsid w:val="00A906DC"/>
    <w:rPr>
      <w:rFonts w:ascii="Arial" w:hAnsi="Arial" w:cs="Arial"/>
      <w:b/>
      <w:bCs/>
      <w:sz w:val="32"/>
      <w:szCs w:val="32"/>
      <w:lang w:eastAsia="en-US"/>
    </w:rPr>
  </w:style>
  <w:style w:type="paragraph" w:customStyle="1" w:styleId="PCBlackBullet">
    <w:name w:val="PC Black Bullet"/>
    <w:basedOn w:val="Normal"/>
    <w:qFormat/>
    <w:rsid w:val="006848FB"/>
    <w:pPr>
      <w:tabs>
        <w:tab w:val="num" w:pos="720"/>
      </w:tabs>
      <w:ind w:left="720" w:hanging="720"/>
    </w:pPr>
  </w:style>
  <w:style w:type="paragraph" w:customStyle="1" w:styleId="Default">
    <w:name w:val="Default"/>
    <w:rsid w:val="007B11EB"/>
    <w:pPr>
      <w:autoSpaceDE w:val="0"/>
      <w:autoSpaceDN w:val="0"/>
      <w:adjustRightInd w:val="0"/>
    </w:pPr>
    <w:rPr>
      <w:color w:val="000000"/>
      <w:sz w:val="24"/>
      <w:szCs w:val="24"/>
    </w:rPr>
  </w:style>
  <w:style w:type="paragraph" w:styleId="BalloonText">
    <w:name w:val="Balloon Text"/>
    <w:basedOn w:val="Normal"/>
    <w:link w:val="BalloonTextChar"/>
    <w:rsid w:val="00730043"/>
    <w:rPr>
      <w:rFonts w:ascii="Tahoma" w:hAnsi="Tahoma" w:cs="Tahoma"/>
      <w:sz w:val="16"/>
      <w:szCs w:val="16"/>
    </w:rPr>
  </w:style>
  <w:style w:type="character" w:customStyle="1" w:styleId="BalloonTextChar">
    <w:name w:val="Balloon Text Char"/>
    <w:link w:val="BalloonText"/>
    <w:rsid w:val="00730043"/>
    <w:rPr>
      <w:rFonts w:ascii="Tahoma" w:hAnsi="Tahoma" w:cs="Tahoma"/>
      <w:b/>
      <w:bCs/>
      <w:sz w:val="16"/>
      <w:szCs w:val="16"/>
    </w:rPr>
  </w:style>
  <w:style w:type="paragraph" w:styleId="ListParagraph">
    <w:name w:val="List Paragraph"/>
    <w:basedOn w:val="Normal"/>
    <w:uiPriority w:val="72"/>
    <w:rsid w:val="004C567D"/>
    <w:pPr>
      <w:ind w:left="720"/>
      <w:contextualSpacing/>
    </w:pPr>
  </w:style>
  <w:style w:type="character" w:styleId="CommentReference">
    <w:name w:val="annotation reference"/>
    <w:basedOn w:val="DefaultParagraphFont"/>
    <w:semiHidden/>
    <w:unhideWhenUsed/>
    <w:rsid w:val="001F6474"/>
    <w:rPr>
      <w:sz w:val="16"/>
      <w:szCs w:val="16"/>
    </w:rPr>
  </w:style>
  <w:style w:type="paragraph" w:styleId="CommentText">
    <w:name w:val="annotation text"/>
    <w:basedOn w:val="Normal"/>
    <w:link w:val="CommentTextChar"/>
    <w:semiHidden/>
    <w:unhideWhenUsed/>
    <w:rsid w:val="001F6474"/>
    <w:rPr>
      <w:sz w:val="20"/>
      <w:szCs w:val="20"/>
    </w:rPr>
  </w:style>
  <w:style w:type="character" w:customStyle="1" w:styleId="CommentTextChar">
    <w:name w:val="Comment Text Char"/>
    <w:basedOn w:val="DefaultParagraphFont"/>
    <w:link w:val="CommentText"/>
    <w:semiHidden/>
    <w:rsid w:val="001F6474"/>
    <w:rPr>
      <w:b/>
      <w:bCs/>
    </w:rPr>
  </w:style>
  <w:style w:type="paragraph" w:styleId="CommentSubject">
    <w:name w:val="annotation subject"/>
    <w:basedOn w:val="CommentText"/>
    <w:next w:val="CommentText"/>
    <w:link w:val="CommentSubjectChar"/>
    <w:semiHidden/>
    <w:unhideWhenUsed/>
    <w:rsid w:val="001F6474"/>
  </w:style>
  <w:style w:type="character" w:customStyle="1" w:styleId="CommentSubjectChar">
    <w:name w:val="Comment Subject Char"/>
    <w:basedOn w:val="CommentTextChar"/>
    <w:link w:val="CommentSubject"/>
    <w:semiHidden/>
    <w:rsid w:val="001F6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9099">
      <w:bodyDiv w:val="1"/>
      <w:marLeft w:val="0"/>
      <w:marRight w:val="0"/>
      <w:marTop w:val="0"/>
      <w:marBottom w:val="0"/>
      <w:divBdr>
        <w:top w:val="none" w:sz="0" w:space="0" w:color="auto"/>
        <w:left w:val="none" w:sz="0" w:space="0" w:color="auto"/>
        <w:bottom w:val="none" w:sz="0" w:space="0" w:color="auto"/>
        <w:right w:val="none" w:sz="0" w:space="0" w:color="auto"/>
      </w:divBdr>
    </w:div>
    <w:div w:id="72517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04bh\Desktop\Handouts\Handout%20Portrait%20No%20Cover%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822c587d-7979-446e-8a95-5fa84a0671f4" xsi:nil="true"/>
    <Client xmlns="822c587d-7979-446e-8a95-5fa84a0671f4" xsi:nil="true"/>
    <Proofed xmlns="822c587d-7979-446e-8a95-5fa84a0671f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7C28-9DD8-468A-BA37-EC5E2881C9F1}">
  <ds:schemaRefs>
    <ds:schemaRef ds:uri="http://schemas.microsoft.com/office/2006/metadata/longProperties"/>
  </ds:schemaRefs>
</ds:datastoreItem>
</file>

<file path=customXml/itemProps2.xml><?xml version="1.0" encoding="utf-8"?>
<ds:datastoreItem xmlns:ds="http://schemas.openxmlformats.org/officeDocument/2006/customXml" ds:itemID="{0894E9DF-3350-4EB6-8D14-8BEE25403DF3}">
  <ds:schemaRefs>
    <ds:schemaRef ds:uri="http://schemas.microsoft.com/sharepoint/v3/contenttype/forms"/>
  </ds:schemaRefs>
</ds:datastoreItem>
</file>

<file path=customXml/itemProps3.xml><?xml version="1.0" encoding="utf-8"?>
<ds:datastoreItem xmlns:ds="http://schemas.openxmlformats.org/officeDocument/2006/customXml" ds:itemID="{5943FE07-5168-41DC-AD05-47B7C99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c587d-7979-446e-8a95-5fa84a0671f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7D8D08-A66A-4A80-A66A-517BD25F1701}">
  <ds:schemaRefs>
    <ds:schemaRef ds:uri="http://schemas.microsoft.com/office/2006/metadata/properties"/>
    <ds:schemaRef ds:uri="http://schemas.microsoft.com/office/infopath/2007/PartnerControls"/>
    <ds:schemaRef ds:uri="822c587d-7979-446e-8a95-5fa84a0671f4"/>
  </ds:schemaRefs>
</ds:datastoreItem>
</file>

<file path=customXml/itemProps5.xml><?xml version="1.0" encoding="utf-8"?>
<ds:datastoreItem xmlns:ds="http://schemas.openxmlformats.org/officeDocument/2006/customXml" ds:itemID="{EE6FF8DE-51FB-49D4-862D-EDACB1C7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 Portrait No Cover with Logo.dotx</Template>
  <TotalTime>450</TotalTime>
  <Pages>11</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Senior Version Minute Template</vt:lpstr>
    </vt:vector>
  </TitlesOfParts>
  <Company>UHI</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College UHI Academic Affairs Minute 17 May 2017</dc:title>
  <dc:subject/>
  <dc:creator>pe04bh</dc:creator>
  <cp:keywords/>
  <dc:description/>
  <cp:lastModifiedBy>Duncan Ireland</cp:lastModifiedBy>
  <cp:revision>58</cp:revision>
  <cp:lastPrinted>2017-01-13T11:29:00Z</cp:lastPrinted>
  <dcterms:created xsi:type="dcterms:W3CDTF">2017-05-24T13:56:00Z</dcterms:created>
  <dcterms:modified xsi:type="dcterms:W3CDTF">2018-08-13T14:56:00Z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